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7107-A</w:t>
        <w:t xml:space="preserve">.  </w:t>
      </w:r>
      <w:r>
        <w:rPr>
          <w:b/>
        </w:rPr>
        <w:t xml:space="preserve">Muzzle-loading 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320, §2 (NEW). PL 1987, c. 317, §7 (AMD). PL 1989, c. 493, §13 (AMD). PL 1991, c. 443, §13 (AMD). PL 1993, c. 47, §§1,2 (AMD). PL 1993, c. 419, §10 (AMD). PL 1993, c. 438, §§6,7 (AMD). PL 1993, c. 574, §§11-13 (AMD). PL 1995, c. 455, §8 (AMD). PL 1995, c. 667, §A21 (AMD). PL 1997, c. 137, §10 (AMD). PL 1997, c. 432, §§20-22 (AMD). PL 1999, c. 403, §9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§7107-A. Muzzle-loading hunting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§7107-A. Muzzle-loading hunting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§7107-A. MUZZLE-LOADING HUNTING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