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541-A</w:t>
        <w:t xml:space="preserve">.  </w:t>
      </w:r>
      <w:r>
        <w:rPr>
          <w:b/>
        </w:rPr>
        <w:t xml:space="preserve">Division of Geology, Natural Areas and Coastal Resources</w:t>
      </w:r>
    </w:p>
    <w:p>
      <w:pPr>
        <w:jc w:val="both"/>
        <w:spacing w:before="100" w:after="100"/>
        <w:ind w:start="360"/>
        <w:ind w:firstLine="360"/>
      </w:pPr>
      <w:r>
        <w:rPr/>
      </w:r>
      <w:r>
        <w:rPr/>
      </w:r>
      <w:r>
        <w:t xml:space="preserve">The Division of Geology, Natural Areas and Coastal Resources is established within the Department of Agriculture, Conservation and Forestry and is administered by the commissioner.  The division consists of the Maine Geological Survey, referred to in this chapter as the "survey," and the Natural Areas Program.</w:t>
      </w:r>
      <w:r>
        <w:t xml:space="preserve">  </w:t>
      </w:r>
      <w:r xmlns:wp="http://schemas.openxmlformats.org/drawingml/2010/wordprocessingDrawing" xmlns:w15="http://schemas.microsoft.com/office/word/2012/wordml">
        <w:rPr>
          <w:rFonts w:ascii="Arial" w:hAnsi="Arial" w:cs="Arial"/>
          <w:sz w:val="22"/>
          <w:szCs w:val="22"/>
        </w:rPr>
        <w:t xml:space="preserve">[PL 2021, c. 398, Pt. YYY,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§12 (NEW). PL 2011, c. 655, Pt. KK, §4 (AMD). PL 2011, c. 655, Pt. KK, §34 (AFF). PL 2013, c. 405, Pt. C, §3 (AMD). PL 2017, c. 284, Pt. QQ, §1 (AMD). PL 2017, c. 475, Pt. A, §18 (AMD). PL 2021, c. 398, Pt. 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§541-A. Division of Geology, Natural Areas and Coastal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§541-A. Division of Geology, Natural Areas and Coastal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§541-A. DIVISION OF GEOLOGY, NATURAL AREAS AND COASTAL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