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2011, c. 655, Pt. EE, §16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§406.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§406.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