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11102</w:t>
        <w:t xml:space="preserve">.  </w:t>
      </w:r>
      <w:r>
        <w:rPr>
          <w:b/>
        </w:rPr>
        <w:t xml:space="preserve">Age limitation for obtaining hunting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§B111 (RPR). PL 2003, c. 655, §B422 (AFF). PL 2015, c. 136, §2 (RP). PL 2015, c. 136, §12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§11102. Age limitation for obtaining hunting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§11102. Age limitation for obtaining hunting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§11102. AGE LIMITATION FOR OBTAINING HUNTING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