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976</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In the event of any conflict between this chapter and any other law, this chapter shall prevail,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§976.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§976.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§976.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