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§7 (RPR). PL 1983, c. 648, §§1,2 (AMD). PL 1983, c. 699, §§1,2 (AMD). PL 1983, c. 856, §1 (AMD). PL 1983, c. 862, §30 (AMD). PL 1985, c. 344,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