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6-116</w:t>
        <w:t xml:space="preserve">.  </w:t>
      </w:r>
      <w:r>
        <w:rPr>
          <w:b/>
        </w:rPr>
        <w:t xml:space="preserve">Confidentiality of records</w:t>
      </w:r>
    </w:p>
    <w:p>
      <w:pPr>
        <w:jc w:val="both"/>
        <w:spacing w:before="100" w:after="100"/>
        <w:ind w:start="360"/>
        <w:ind w:firstLine="360"/>
      </w:pPr>
      <w:r>
        <w:rPr/>
      </w:r>
      <w:r>
        <w:rPr/>
      </w:r>
      <w:r>
        <w:t xml:space="preserve">The following records of the Bureau of Consumer Credit Protection shall be confidential, unless those records become part of the record of a judicial proceeding or administrative hearing:</w:t>
      </w:r>
      <w:r>
        <w:t xml:space="preserve">  </w:t>
      </w:r>
      <w:r xmlns:wp="http://schemas.openxmlformats.org/drawingml/2010/wordprocessingDrawing" xmlns:w15="http://schemas.microsoft.com/office/word/2012/wordml">
        <w:rPr>
          <w:rFonts w:ascii="Arial" w:hAnsi="Arial" w:cs="Arial"/>
          <w:sz w:val="22"/>
          <w:szCs w:val="22"/>
        </w:rPr>
        <w:t xml:space="preserve">[PL 1995, c. 309, §26 (AMD); PL 1995, c. 309, §29 (AFF); PL 2007, c. 273, Pt. B, §5 (REV); PL 2007, c. 695, Pt. A, §47 (AFF).]</w:t>
      </w:r>
    </w:p>
    <w:p>
      <w:pPr>
        <w:jc w:val="both"/>
        <w:spacing w:before="100" w:after="0"/>
        <w:ind w:start="360"/>
        <w:ind w:firstLine="360"/>
      </w:pPr>
      <w:r>
        <w:rPr>
          <w:b/>
        </w:rPr>
        <w:t>1</w:t>
        <w:t xml:space="preserve">.  </w:t>
      </w:r>
      <w:r>
        <w:rPr>
          <w:b/>
        </w:rPr>
      </w:r>
      <w:r>
        <w:t xml:space="preserve"> </w:t>
      </w:r>
      <w:r>
        <w:t xml:space="preserve">Records that identify consumers by name or identify accounts with information from which consumers can be identified by name, provided that, if the names and other information identifying consumers has been deleted, copies of any such records shall be public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Pt. A, §51 (NEW).]</w:t>
      </w:r>
    </w:p>
    <w:p>
      <w:pPr>
        <w:jc w:val="both"/>
        <w:spacing w:before="100" w:after="0"/>
        <w:ind w:start="360"/>
        <w:ind w:firstLine="360"/>
      </w:pPr>
      <w:r>
        <w:rPr>
          <w:b/>
        </w:rPr>
        <w:t>2</w:t>
        <w:t xml:space="preserve">.  </w:t>
      </w:r>
      <w:r>
        <w:rPr>
          <w:b/>
        </w:rPr>
      </w:r>
      <w:r>
        <w:t xml:space="preserve"> </w:t>
      </w:r>
      <w:r>
        <w:t xml:space="preserve">Financial information not normally available to the public that is submitted in confidence by an individual or organization to comply with the licensing, registration or other regulatory functions of the administrator, including information derived from a credit or background investigation conducted pursuant to </w:t>
      </w:r>
      <w:r>
        <w:t>section 6‑105‑A,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§4 (AMD).]</w:t>
      </w:r>
    </w:p>
    <w:p>
      <w:pPr>
        <w:jc w:val="both"/>
        <w:spacing w:before="100" w:after="0"/>
        <w:ind w:start="360"/>
        <w:ind w:firstLine="360"/>
      </w:pPr>
      <w:r>
        <w:rPr>
          <w:b/>
        </w:rPr>
        <w:t>3</w:t>
        <w:t xml:space="preserve">.  </w:t>
      </w:r>
      <w:r>
        <w:rPr>
          <w:b/>
        </w:rPr>
      </w:r>
      <w:r>
        <w:t xml:space="preserve"> </w:t>
      </w:r>
      <w:r>
        <w:t xml:space="preserve">Proposed loan documents and other commercial paper submitted to be approved for use and not yet available to the general public or customers of the submitting institution or firm;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§5 (AMD).]</w:t>
      </w:r>
    </w:p>
    <w:p>
      <w:pPr>
        <w:jc w:val="both"/>
        <w:spacing w:before="100" w:after="0"/>
        <w:ind w:start="360"/>
        <w:ind w:firstLine="360"/>
      </w:pPr>
      <w:r>
        <w:rPr>
          <w:b/>
        </w:rPr>
        <w:t>4</w:t>
        <w:t xml:space="preserve">.  </w:t>
      </w:r>
      <w:r>
        <w:rPr>
          <w:b/>
        </w:rPr>
      </w:r>
      <w:r>
        <w:t xml:space="preserve"> </w:t>
      </w:r>
      <w:r>
        <w:t xml:space="preserve">Any contact information or financial information relating to a mortgagor submitted pursuant to </w:t>
      </w:r>
      <w:r>
        <w:t>Title 14, section 6111, subsection 3‑A</w:t>
      </w:r>
      <w:r>
        <w:t xml:space="preserve"> and any written notice sent to a mortgagor pursuant to </w:t>
      </w:r>
      <w:r>
        <w:t>Title 14, section 6111, subsection 4‑A</w:t>
      </w:r>
      <w:r>
        <w:t xml:space="preserve"> that includes a mortgagor's contact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763, §A51 (NEW). PL 1995, c. 309, §26 (AMD). PL 1995, c. 309, §29 (AFF). PL 1995, c. 397, §1 (AMD). PL 2007, c. 273, Pt. B, §5 (REV). PL 2007, c. 273, Pt. B, §7 (AFF). PL 2007, c. 695, Pt. A, §47 (AFF). PL 2009, c. 402, §§4-6 (AMD). PL 2021, c. 245, Pt. A,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§6-116. Confidentiality of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§6-116. Confidentiality of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§6-116. CONFIDENTIALITY OF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