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3-205</w:t>
        <w:t xml:space="preserve">.  </w:t>
      </w:r>
      <w:r>
        <w:rPr>
          <w:b/>
        </w:rPr>
        <w:t xml:space="preserve">Receipts; statements of account; evidence of payment</w:t>
      </w:r>
    </w:p>
    <w:p>
      <w:pPr>
        <w:jc w:val="both"/>
        <w:spacing w:before="100" w:after="0"/>
        <w:ind w:start="360"/>
        <w:ind w:firstLine="360"/>
      </w:pPr>
      <w:r>
        <w:rPr>
          <w:b/>
        </w:rPr>
        <w:t>1</w:t>
        <w:t xml:space="preserve">.  </w:t>
      </w:r>
      <w:r>
        <w:rPr>
          <w:b/>
        </w:rPr>
      </w:r>
      <w:r>
        <w:t xml:space="preserve"> </w:t>
      </w:r>
      <w:r>
        <w:t xml:space="preserve">The creditor shall give or send to the consumer, without request, a written receipt for each payment by coin or currency on an obligation pursuant to a consumer credit transaction. A seller, but not an assignee, shall send, without request, a written receipt for each payment by money order on an obligation pursuant to a consumer credit sale. Sending to the customer a periodic statement showing a payment received by mail complies with this subsection, if it is sent to the debtor within 45 days after receipt of the payment.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Upon written request of the consumer, the person to whom an obligation is owed pursuant to a consumer credit transaction, other than one pursuant to open end credit, shall provide a written statement of the dates and amounts of payments made within the past 15 months and the total amount unpaid. The statement shall be provided without charge once during each year of the term of the obligation. If additional statements are requested, the creditor may charge not in excess of $1 for each additional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Within 30 days after the consumer has fulfilled all obligations with respect to a consumer credit transaction, other than one pursuant to open end credit, the person to whom the obligation was owed shall give or send to the consumer written evidence acknowledging payment in full of all obligations with respect to the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§3-205. Receipts; statements of account; evidence of payment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§3-205. Receipts; statements of account; evidence of payment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§3-205. RECEIPTS; STATEMENTS OF ACCOUNT; EVIDENCE OF PAYMENT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