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2-504</w:t>
        <w:t xml:space="preserve">.  </w:t>
      </w:r>
      <w:r>
        <w:rPr>
          <w:b/>
        </w:rPr>
        <w:t xml:space="preserve">Finance charge on refinancing</w:t>
      </w:r>
    </w:p>
    <w:p>
      <w:pPr>
        <w:jc w:val="both"/>
        <w:spacing w:before="100" w:after="100"/>
        <w:ind w:start="360"/>
        <w:ind w:firstLine="360"/>
      </w:pPr>
      <w:r>
        <w:rPr/>
      </w:r>
      <w:r>
        <w:rPr/>
      </w:r>
      <w:r>
        <w:t xml:space="preserve">With respect to a consumer credit transaction, except a consumer lease, the creditor by agreement with the consumer may refinance the unpaid balance and contract for and receive a finance charge based on the amount financed resulting from the refinancing at a rate not exceeding that permitted by the provisions on finance charge for consumer credit sales other than open-end credit, </w:t>
      </w:r>
      <w:r>
        <w:t>section 2‑201</w:t>
      </w:r>
      <w:r>
        <w:t xml:space="preserve">, if a consumer credit sale is refinanced, or for consumer loans, </w:t>
      </w:r>
      <w:r>
        <w:t>section 2‑401</w:t>
      </w:r>
      <w:r>
        <w:t xml:space="preserve">, if a consumer loan is refinanced.  For the purpose of determining the finance charge permitted, the amount financed resulting from the refinancing is composed of the following:</w:t>
      </w:r>
      <w:r>
        <w:t xml:space="preserve">  </w:t>
      </w:r>
      <w:r xmlns:wp="http://schemas.openxmlformats.org/drawingml/2010/wordprocessingDrawing" xmlns:w15="http://schemas.microsoft.com/office/word/2012/wordml">
        <w:rPr>
          <w:rFonts w:ascii="Arial" w:hAnsi="Arial" w:cs="Arial"/>
          <w:sz w:val="22"/>
          <w:szCs w:val="22"/>
        </w:rPr>
        <w:t xml:space="preserve">[PL 1989, c. 457, §2 (RPR); PL 1989, c. 600, Pt. B, §§7, 8 (AFF).]</w:t>
      </w:r>
    </w:p>
    <w:p>
      <w:pPr>
        <w:jc w:val="both"/>
        <w:spacing w:before="100" w:after="100"/>
        <w:ind w:start="360"/>
        <w:ind w:firstLine="360"/>
      </w:pPr>
      <w:r>
        <w:rPr>
          <w:b/>
        </w:rPr>
        <w:t>1</w:t>
        <w:t xml:space="preserve">.  </w:t>
      </w:r>
      <w:r>
        <w:rPr>
          <w:b/>
        </w:rPr>
      </w:r>
      <w:r>
        <w:t xml:space="preserve"> </w:t>
      </w:r>
      <w:r>
        <w:t xml:space="preserve">An amount equal to:</w:t>
      </w:r>
    </w:p>
    <w:p>
      <w:pPr>
        <w:jc w:val="both"/>
        <w:spacing w:before="100" w:after="0"/>
        <w:ind w:start="720"/>
      </w:pPr>
      <w:r>
        <w:rPr/>
        <w:t>A</w:t>
        <w:t xml:space="preserve">.  </w:t>
      </w:r>
      <w:r>
        <w:rPr/>
      </w:r>
      <w:r>
        <w:t xml:space="preserve">If the transaction was not precomputed, the total of the unpaid balance and the accrued charges, with the exception of any minimum charge, on the date of the refinancing; or</w:t>
      </w:r>
      <w:r>
        <w:t xml:space="preserve">  </w:t>
      </w:r>
      <w:r xmlns:wp="http://schemas.openxmlformats.org/drawingml/2010/wordprocessingDrawing" xmlns:w15="http://schemas.microsoft.com/office/word/2012/wordml">
        <w:rPr>
          <w:rFonts w:ascii="Arial" w:hAnsi="Arial" w:cs="Arial"/>
          <w:sz w:val="22"/>
          <w:szCs w:val="22"/>
        </w:rPr>
        <w:t xml:space="preserve">[PL 1987, c. 129, §48 (NEW).]</w:t>
      </w:r>
    </w:p>
    <w:p>
      <w:pPr>
        <w:jc w:val="both"/>
        <w:spacing w:before="100" w:after="0"/>
        <w:ind w:start="720"/>
      </w:pPr>
      <w:r>
        <w:rPr/>
        <w:t>B</w:t>
        <w:t xml:space="preserve">.  </w:t>
      </w:r>
      <w:r>
        <w:rPr/>
      </w:r>
      <w:r>
        <w:t xml:space="preserve">If the transaction was precomputed, the amount which the consumer would have been required to pay upon prepayment pursuant to the provision on rebate upon prepayment, </w:t>
      </w:r>
      <w:r>
        <w:t>section 2‑510</w:t>
      </w:r>
      <w:r>
        <w:t xml:space="preserve">, on the date of refinancing, but for the purpose of computing this amount no minimum charge is permitted; and</w:t>
      </w:r>
      <w:r>
        <w:t xml:space="preserve">  </w:t>
      </w:r>
      <w:r xmlns:wp="http://schemas.openxmlformats.org/drawingml/2010/wordprocessingDrawing" xmlns:w15="http://schemas.microsoft.com/office/word/2012/wordml">
        <w:rPr>
          <w:rFonts w:ascii="Arial" w:hAnsi="Arial" w:cs="Arial"/>
          <w:sz w:val="22"/>
          <w:szCs w:val="22"/>
        </w:rPr>
        <w:t xml:space="preserve">[PL 1987, c. 129, §48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§48 (RPR).]</w:t>
      </w:r>
    </w:p>
    <w:p>
      <w:pPr>
        <w:jc w:val="both"/>
        <w:spacing w:before="100" w:after="0"/>
        <w:ind w:start="360"/>
        <w:ind w:firstLine="360"/>
      </w:pPr>
      <w:r>
        <w:rPr>
          <w:b/>
        </w:rPr>
        <w:t>2</w:t>
        <w:t xml:space="preserve">.  </w:t>
      </w:r>
      <w:r>
        <w:rPr>
          <w:b/>
        </w:rPr>
      </w:r>
      <w:r>
        <w:t xml:space="preserve"> </w:t>
      </w:r>
      <w:r>
        <w:t xml:space="preserve">Appropriate additional charges, </w:t>
      </w:r>
      <w:r>
        <w:t>section 2‑501</w:t>
      </w:r>
      <w:r>
        <w:t xml:space="preserve">, payment of which is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173, §2 (AMD). PL 1979, c. 660, §§7,8 (AMD). PL 1981, c. 235, §3 (AMD). PL 1983, c. 77 (AMD). PL 1985, c. 316, §1 (AMD). PL 1985, c. 819, §A12 (AMD). PL 1987, c. 129, §48 (RPR). PL 1987, c. 129, §§49,50 (RPR). PL 1989, c. 457, §§2,8,9 (AMD). PL 1989, c. 600, §§B7,8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§2-504. Finance charge on refinancing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§2-504. Finance charge on refinancing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§2-504. FINANCE CHARGE ON REFINANCING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