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Loan Brokers."</w:t>
      </w:r>
      <w:r>
        <w:t xml:space="preserve">  </w:t>
      </w:r>
      <w:r xmlns:wp="http://schemas.openxmlformats.org/drawingml/2010/wordprocessingDrawing" xmlns:w15="http://schemas.microsoft.com/office/word/2012/wordml">
        <w:rPr>
          <w:rFonts w:ascii="Arial" w:hAnsi="Arial" w:cs="Arial"/>
          <w:sz w:val="22"/>
          <w:szCs w:val="22"/>
        </w:rPr>
        <w:t xml:space="preserve">[PL 2005, c. 274,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