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7</w:t>
      </w:r>
    </w:p>
    <w:p>
      <w:pPr>
        <w:jc w:val="center"/>
        <w:ind w:start="360"/>
        <w:spacing w:before="300" w:after="300"/>
      </w:pPr>
      <w:r>
        <w:rPr>
          <w:b/>
        </w:rPr>
        <w:t xml:space="preserve">TRUTH-IN-LENDING</w:t>
      </w:r>
    </w:p>
    <w:p>
      <w:pPr>
        <w:jc w:val="center"/>
        <w:ind w:start="360"/>
        <w:spacing w:before="300" w:after="300"/>
      </w:pPr>
      <w:r>
        <w:rPr>
          <w:b/>
        </w:rPr>
        <w:t>(REPEALED)</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7-102</w:t>
        <w:t xml:space="preserve">.  </w:t>
      </w:r>
      <w:r>
        <w:rPr>
          <w:b/>
        </w:rPr>
        <w:t xml:space="preserve">Findings and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7-103</w:t>
        <w:t xml:space="preserve">.  </w:t>
      </w:r>
      <w:r>
        <w:rPr>
          <w:b/>
        </w:rPr>
        <w:t xml:space="preserve">Definitions and 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7-104</w:t>
        <w:t xml:space="preserve">.  </w:t>
      </w:r>
      <w:r>
        <w:rPr>
          <w:b/>
        </w:rPr>
        <w:t xml:space="preserve">Exempted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7-105</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1979, c. 660, §12 (AMD). PL 1981, c. 243, §24 (RP). </w:t>
      </w:r>
    </w:p>
    <w:p>
      <w:pPr>
        <w:jc w:val="both"/>
        <w:spacing w:before="100" w:after="100"/>
        <w:ind w:start="1080" w:hanging="720"/>
      </w:pPr>
      <w:r>
        <w:rPr>
          <w:b/>
        </w:rPr>
        <w:t>§</w:t>
        <w:t>7-106</w:t>
        <w:t xml:space="preserve">.  </w:t>
      </w:r>
      <w:r>
        <w:rPr>
          <w:b/>
        </w:rPr>
        <w:t xml:space="preserve">Determination of finance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7-107</w:t>
        <w:t xml:space="preserve">.  </w:t>
      </w:r>
      <w:r>
        <w:rPr>
          <w:b/>
        </w:rPr>
        <w:t xml:space="preserve">Determination of annual percentage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7-108</w:t>
        <w:t xml:space="preserve">.  </w:t>
      </w:r>
      <w:r>
        <w:rPr>
          <w:b/>
        </w:rPr>
        <w:t xml:space="preserve">Application to Federal Reserve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7-109</w:t>
        <w:t xml:space="preserve">.  </w:t>
      </w:r>
      <w:r>
        <w:rPr>
          <w:b/>
        </w:rPr>
        <w:t xml:space="preserve">Views of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7-110</w:t>
        <w:t xml:space="preserve">.  </w:t>
      </w:r>
      <w:r>
        <w:rPr>
          <w:b/>
        </w:rPr>
        <w:t xml:space="preserve">Effect on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7-111</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7-112</w:t>
        <w:t xml:space="preserve">.  </w:t>
      </w:r>
      <w:r>
        <w:rPr>
          <w:b/>
        </w:rPr>
        <w:t xml:space="preserve">Penalties inapplicable to 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7-112-A</w:t>
        <w:t xml:space="preserve">.  </w:t>
      </w:r>
      <w:r>
        <w:rPr>
          <w:b/>
        </w:rPr>
        <w:t xml:space="preserve">Liability of assignees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567, §1 (NEW). PL 1981, c. 243, §24 (RP). </w:t>
      </w:r>
    </w:p>
    <w:p>
      <w:pPr>
        <w:jc w:val="both"/>
        <w:spacing w:before="100" w:after="100"/>
        <w:ind w:start="1080" w:hanging="720"/>
      </w:pPr>
      <w:r>
        <w:rPr>
          <w:b/>
        </w:rPr>
        <w:t>§</w:t>
        <w:t>7-113</w:t>
        <w:t xml:space="preserve">.  </w:t>
      </w:r>
      <w:r>
        <w:rPr>
          <w:b/>
        </w:rPr>
        <w:t xml:space="preserve">Reports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7-114</w:t>
        <w:t xml:space="preserve">.  </w:t>
      </w:r>
      <w:r>
        <w:rPr>
          <w:b/>
        </w:rPr>
        <w:t xml:space="preserve">General requirement of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7-115</w:t>
        <w:t xml:space="preserve">.  </w:t>
      </w:r>
      <w:r>
        <w:rPr>
          <w:b/>
        </w:rPr>
        <w:t xml:space="preserve">Form of disclosure; additional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7-116</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7-117</w:t>
        <w:t xml:space="preserve">.  </w:t>
      </w:r>
      <w:r>
        <w:rPr>
          <w:b/>
        </w:rPr>
        <w:t xml:space="preserve">Right of rescission as to certain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1975, c. 567, §§2,3 (AMD). PL 1975, c. 662 (AMD). PL 1975, c. 770, §50 (AMD). PL 1981, c. 243, §24 (RP). </w:t>
      </w:r>
    </w:p>
    <w:p>
      <w:pPr>
        <w:jc w:val="both"/>
        <w:spacing w:before="100" w:after="100"/>
        <w:ind w:start="1080" w:hanging="720"/>
      </w:pPr>
      <w:r>
        <w:rPr>
          <w:b/>
        </w:rPr>
        <w:t>§</w:t>
        <w:t>7-118</w:t>
        <w:t xml:space="preserve">.  </w:t>
      </w:r>
      <w:r>
        <w:rPr>
          <w:b/>
        </w:rPr>
        <w:t xml:space="preserve">Content of periodic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7-119</w:t>
        <w:t xml:space="preserve">.  </w:t>
      </w:r>
      <w:r>
        <w:rPr>
          <w:b/>
        </w:rPr>
        <w:t xml:space="preserve">Open-end consumer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1975, c. 567, §§4-6 (AMD). PL 1981, c. 243, §24 (RP). </w:t>
      </w:r>
    </w:p>
    <w:p>
      <w:pPr>
        <w:jc w:val="both"/>
        <w:spacing w:before="100" w:after="100"/>
        <w:ind w:start="1080" w:hanging="720"/>
      </w:pPr>
      <w:r>
        <w:rPr>
          <w:b/>
        </w:rPr>
        <w:t>§</w:t>
        <w:t>7-120</w:t>
        <w:t xml:space="preserve">.  </w:t>
      </w:r>
      <w:r>
        <w:rPr>
          <w:b/>
        </w:rPr>
        <w:t xml:space="preserve">Sales not under open 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7-121</w:t>
        <w:t xml:space="preserve">.  </w:t>
      </w:r>
      <w:r>
        <w:rPr>
          <w:b/>
        </w:rPr>
        <w:t xml:space="preserve">Consumer loans not under open-end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7-122</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7-123</w:t>
        <w:t xml:space="preserve">.  </w:t>
      </w:r>
      <w:r>
        <w:rPr>
          <w:b/>
        </w:rPr>
        <w:t xml:space="preserve">Written acknowledgement as proof of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7-124</w:t>
        <w:t xml:space="preserve">.  </w:t>
      </w:r>
      <w:r>
        <w:rPr>
          <w:b/>
        </w:rPr>
        <w:t xml:space="preserve">Conformity with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1977, c. 564, §47 (AMD). PL 1981, c. 243, §24 (RP). </w:t>
      </w:r>
    </w:p>
    <w:p>
      <w:pPr>
        <w:jc w:val="both"/>
        <w:spacing w:before="100" w:after="100"/>
        <w:ind w:start="1080" w:hanging="720"/>
      </w:pPr>
      <w:r>
        <w:rPr>
          <w:b/>
        </w:rPr>
        <w:t>§</w:t>
        <w:t>7-125</w:t>
        <w:t xml:space="preserve">.  </w:t>
      </w:r>
      <w:r>
        <w:rPr>
          <w:b/>
        </w:rPr>
        <w:t xml:space="preserve">Exemption from Federal Truth-in-lending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7-126</w:t>
        <w:t xml:space="preserve">.  </w:t>
      </w:r>
      <w:r>
        <w:rPr>
          <w:b/>
        </w:rPr>
        <w:t xml:space="preserve">Issuance of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jc w:val="both"/>
        <w:spacing w:before="100" w:after="100"/>
        <w:ind w:start="1080" w:hanging="720"/>
      </w:pPr>
      <w:r>
        <w:rPr>
          <w:b/>
        </w:rPr>
        <w:t>§</w:t>
        <w:t>7-127</w:t>
        <w:t xml:space="preserve">.  </w:t>
      </w:r>
      <w:r>
        <w:rPr>
          <w:b/>
        </w:rPr>
        <w:t xml:space="preserve">Liability of holder of credit card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7. TRUTH-IN-LENDING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7. TRUTH-IN-LENDING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7. TRUTH-IN-LENDING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