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15</w:t>
      </w:r>
    </w:p>
    <w:p>
      <w:pPr>
        <w:jc w:val="center"/>
        <w:ind w:start="360"/>
        <w:spacing w:before="300" w:after="300"/>
      </w:pPr>
      <w:r>
        <w:rPr>
          <w:b/>
        </w:rPr>
        <w:t xml:space="preserve">PRIVATE STUDENT LENDER REGISTRY</w:t>
      </w:r>
    </w:p>
    <w:p>
      <w:pPr>
        <w:jc w:val="both"/>
        <w:spacing w:before="100" w:after="100"/>
        <w:ind w:start="1080" w:hanging="720"/>
      </w:pPr>
      <w:r>
        <w:rPr>
          <w:b/>
        </w:rPr>
        <w:t>§</w:t>
        <w:t>15-101</w:t>
        <w:t xml:space="preserve">.  </w:t>
      </w:r>
      <w:r>
        <w:rPr>
          <w:b/>
        </w:rPr>
        <w:t xml:space="preserve">Definitions</w:t>
      </w:r>
    </w:p>
    <w:p>
      <w:pPr>
        <w:jc w:val="both"/>
        <w:spacing w:before="100" w:after="100"/>
        <w:ind w:start="360"/>
        <w:ind w:firstLine="360"/>
      </w:pPr>
      <w:r>
        <w:rPr/>
      </w:r>
      <w:r>
        <w:rPr/>
      </w:r>
      <w:r>
        <w:t xml:space="preserve">As used in this Article,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360"/>
        <w:ind w:firstLine="360"/>
      </w:pPr>
      <w:r>
        <w:rPr>
          <w:b/>
        </w:rPr>
        <w:t>1</w:t>
        <w:t xml:space="preserve">.  </w:t>
      </w:r>
      <w:r>
        <w:rPr>
          <w:b/>
        </w:rPr>
        <w:t xml:space="preserve">Provider of postsecondary education.</w:t>
        <w:t xml:space="preserve"> </w:t>
      </w:r>
      <w:r>
        <w:t xml:space="preserve"> </w:t>
      </w:r>
      <w:r>
        <w:t xml:space="preserve">"Provider of postsecondary education" means a person engaged in the business of providing postsecondary education directly, by correspondence or by the Internet to a person located in the State.  "Provider of postsecondary education" also includes a person not authorized to operate as and not accredited as a postsecondary educational institution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2</w:t>
        <w:t xml:space="preserve">.  </w:t>
      </w:r>
      <w:r>
        <w:rPr>
          <w:b/>
        </w:rPr>
        <w:t xml:space="preserve">Student financing.</w:t>
        <w:t xml:space="preserve"> </w:t>
      </w:r>
      <w:r>
        <w:t xml:space="preserve"> </w:t>
      </w:r>
      <w:r>
        <w:t xml:space="preserve">"Student financing" means an extension of credit or a debt or obligation owned or incurred by a student, contractual or otherwise, that:</w:t>
      </w:r>
    </w:p>
    <w:p>
      <w:pPr>
        <w:jc w:val="both"/>
        <w:spacing w:before="100" w:after="0"/>
        <w:ind w:start="720"/>
      </w:pPr>
      <w:r>
        <w:rPr/>
        <w:t>A</w:t>
        <w:t xml:space="preserve">.  </w:t>
      </w:r>
      <w:r>
        <w:rPr/>
      </w:r>
      <w:r>
        <w:t xml:space="preserve">Is not made, insured or guaranteed under the federal Higher Education Act of 1965, 20 United States Code, Chapter 28, Subchapter IV;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Is extended to or owned or incurred by a student expressly for postsecondary education expenses regardless of whether the extension of credit or a debt or obligation owned or incurred is provided by or owed to the provider of postsecondary education that the student attends.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360"/>
      </w:pPr>
      <w:r>
        <w:rPr/>
      </w:r>
      <w:r>
        <w:rPr/>
      </w:r>
      <w:r>
        <w:t xml:space="preserve">"Student financing" does not include a loan secured by real property or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3</w:t>
        <w:t xml:space="preserve">.  </w:t>
      </w:r>
      <w:r>
        <w:rPr>
          <w:b/>
        </w:rPr>
        <w:t xml:space="preserve">Student financing company.</w:t>
        <w:t xml:space="preserve"> </w:t>
      </w:r>
      <w:r>
        <w:t xml:space="preserve"> </w:t>
      </w:r>
      <w:r>
        <w:t xml:space="preserve">"Student financing company" means a person engaged in the business of making or extending credit to a student for postsecondary education expenses or a holder of debt or obligation owned or incurred by a student to finance postsecondary education expenses.  "Student financing company" does not include a supervised financial organization; a financial institution holding company as defined in </w:t>
      </w:r>
      <w:r>
        <w:t>Title 9‑B, section 1011, subsection 1</w:t>
      </w:r>
      <w:r>
        <w:t xml:space="preserve">; a mutual holding company as defined in </w:t>
      </w:r>
      <w:r>
        <w:t>Title 9‑B, section 1052, subsection 2</w:t>
      </w:r>
      <w:r>
        <w:t xml:space="preserve">; a wholly owned subsidiary of a supervised financial organization, financial institution holding company or mutual holding company; or the Finance Authority of Maine.  Only to the extent that state regulation is preempted by federal law, "student financing company" does not include:</w:t>
      </w:r>
    </w:p>
    <w:p>
      <w:pPr>
        <w:jc w:val="both"/>
        <w:spacing w:before="100" w:after="0"/>
        <w:ind w:start="720"/>
      </w:pPr>
      <w:r>
        <w:rPr/>
        <w:t>A</w:t>
        <w:t xml:space="preserve">.  </w:t>
      </w:r>
      <w:r>
        <w:rPr/>
      </w:r>
      <w:r>
        <w:t xml:space="preserve">A federally chartered bank, savings bank, savings and loan association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 wholly owned subsidiary of a federally chartered bank or credit union; or</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An operating subsidiary of a wholly owned subsidiary of a federally chartered bank or credit union in which each owner of the operating subsidiary is wholly owned by the same federally chartered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4</w:t>
        <w:t xml:space="preserve">.  </w:t>
      </w:r>
      <w:r>
        <w:rPr>
          <w:b/>
        </w:rPr>
        <w:t xml:space="preserve">Superintendent.</w:t>
        <w:t xml:space="preserve"> </w:t>
      </w:r>
      <w:r>
        <w:t xml:space="preserve"> </w:t>
      </w:r>
      <w:r>
        <w:t xml:space="preserve">"Superintendent"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jc w:val="both"/>
        <w:spacing w:before="100" w:after="100"/>
        <w:ind w:start="1080" w:hanging="720"/>
      </w:pPr>
      <w:r>
        <w:rPr>
          <w:b/>
        </w:rPr>
        <w:t>§</w:t>
        <w:t>15-102</w:t>
        <w:t xml:space="preserve">.  </w:t>
      </w:r>
      <w:r>
        <w:rPr>
          <w:b/>
        </w:rPr>
        <w:t xml:space="preserve">Private student lender registry</w:t>
      </w:r>
    </w:p>
    <w:p>
      <w:pPr>
        <w:jc w:val="both"/>
        <w:spacing w:before="100" w:after="100"/>
        <w:ind w:start="360"/>
        <w:ind w:firstLine="360"/>
      </w:pPr>
      <w:r>
        <w:rPr>
          <w:b/>
        </w:rPr>
        <w:t>1</w:t>
        <w:t xml:space="preserve">.  </w:t>
      </w:r>
      <w:r>
        <w:rPr>
          <w:b/>
        </w:rPr>
        <w:t xml:space="preserve">Private student lender registry.</w:t>
        <w:t xml:space="preserve"> </w:t>
      </w:r>
      <w:r>
        <w:t xml:space="preserve"> </w:t>
      </w:r>
      <w:r>
        <w:t xml:space="preserve">A person may not engage in the business of student financing as a student financing company in the State unless the person:</w:t>
      </w:r>
    </w:p>
    <w:p>
      <w:pPr>
        <w:jc w:val="both"/>
        <w:spacing w:before="100" w:after="0"/>
        <w:ind w:start="720"/>
      </w:pPr>
      <w:r>
        <w:rPr/>
        <w:t>A</w:t>
        <w:t xml:space="preserve">.  </w:t>
      </w:r>
      <w:r>
        <w:rPr/>
      </w:r>
      <w:r>
        <w:t xml:space="preserve">Registers with the superintendent under rules or procedures adopted by the superintendent, including the payment of a fee of not less than $500 annually;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Provides the superintendent, at the time of registration under </w:t>
      </w:r>
      <w:r>
        <w:t>paragraph A</w:t>
      </w:r>
      <w:r>
        <w:t xml:space="preserve"> and annually after registration, with the following information for the previous year:</w:t>
      </w:r>
    </w:p>
    <w:p>
      <w:pPr>
        <w:jc w:val="both"/>
        <w:spacing w:before="100" w:after="0"/>
        <w:ind w:start="1080"/>
      </w:pPr>
      <w:r>
        <w:rPr/>
        <w:t>(</w:t>
        <w:t>1</w:t>
        <w:t xml:space="preserve">)  </w:t>
      </w:r>
      <w:r>
        <w:rPr/>
      </w:r>
      <w:r>
        <w:t xml:space="preserve">A list of all providers of postsecondary education for which the person has provided student financing to a student residing in the State;</w:t>
      </w:r>
    </w:p>
    <w:p>
      <w:pPr>
        <w:jc w:val="both"/>
        <w:spacing w:before="100" w:after="0"/>
        <w:ind w:start="1080"/>
      </w:pPr>
      <w:r>
        <w:rPr/>
        <w:t>(</w:t>
        <w:t>2</w:t>
        <w:t xml:space="preserve">)  </w:t>
      </w:r>
      <w:r>
        <w:rPr/>
      </w:r>
      <w:r>
        <w:t xml:space="preserve">The number of student financing transactions made to students residing in the State;</w:t>
      </w:r>
    </w:p>
    <w:p>
      <w:pPr>
        <w:jc w:val="both"/>
        <w:spacing w:before="100" w:after="0"/>
        <w:ind w:start="1080"/>
      </w:pPr>
      <w:r>
        <w:rPr/>
        <w:t>(</w:t>
        <w:t>3</w:t>
        <w:t xml:space="preserve">)  </w:t>
      </w:r>
      <w:r>
        <w:rPr/>
      </w:r>
      <w:r>
        <w:t xml:space="preserve">The number of student financing transactions made for each provider of postsecondary education listed in subparagraph (1);</w:t>
      </w:r>
    </w:p>
    <w:p>
      <w:pPr>
        <w:jc w:val="both"/>
        <w:spacing w:before="100" w:after="0"/>
        <w:ind w:start="1080"/>
      </w:pPr>
      <w:r>
        <w:rPr/>
        <w:t>(</w:t>
        <w:t>4</w:t>
        <w:t xml:space="preserve">)  </w:t>
      </w:r>
      <w:r>
        <w:rPr/>
      </w:r>
      <w:r>
        <w:t xml:space="preserve">The default rate for a student obtaining student financing from the person; and</w:t>
      </w:r>
    </w:p>
    <w:p>
      <w:pPr>
        <w:jc w:val="both"/>
        <w:spacing w:before="100" w:after="0"/>
        <w:ind w:start="1080"/>
      </w:pPr>
      <w:r>
        <w:rPr/>
        <w:t>(</w:t>
        <w:t>5</w:t>
        <w:t xml:space="preserve">)  </w:t>
      </w:r>
      <w:r>
        <w:rPr/>
      </w:r>
      <w:r>
        <w:t xml:space="preserve">A sample copy of the promissory note, agreement, contract or other instrument used by the person to extend student financing.</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2</w:t>
        <w:t xml:space="preserve">.  </w:t>
      </w:r>
      <w:r>
        <w:rPr>
          <w:b/>
        </w:rPr>
        <w:t xml:space="preserve">Publicly accessible website.</w:t>
        <w:t xml:space="preserve"> </w:t>
      </w:r>
      <w:r>
        <w:t xml:space="preserve"> </w:t>
      </w:r>
      <w:r>
        <w:t xml:space="preserve">By November 15, 2022, the superintendent shall list on a publicly accessible website the following information, which must be updated on at least an annual basis:</w:t>
      </w:r>
    </w:p>
    <w:p>
      <w:pPr>
        <w:jc w:val="both"/>
        <w:spacing w:before="100" w:after="0"/>
        <w:ind w:start="720"/>
      </w:pPr>
      <w:r>
        <w:rPr/>
        <w:t>A</w:t>
        <w:t xml:space="preserve">.  </w:t>
      </w:r>
      <w:r>
        <w:rPr/>
      </w:r>
      <w:r>
        <w:t xml:space="preserve">The name, address, telephone number and website address for each student financing company registered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 summary of the information required under </w:t>
      </w:r>
      <w:r>
        <w:t>subsection 1, paragraph B</w:t>
      </w:r>
      <w:r>
        <w:t xml:space="preserve">, subparagraphs (1) to (4);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A sample copy of each promissory note, agreement, contract or other instrument provided to the superintendent pursuant to </w:t>
      </w:r>
      <w:r>
        <w:t>subsection 1, paragraph B</w:t>
      </w:r>
      <w:r>
        <w:t xml:space="preserve">, subparagraph (5).</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jc w:val="both"/>
        <w:spacing w:before="100" w:after="100"/>
        <w:ind w:start="1080" w:hanging="720"/>
      </w:pPr>
      <w:r>
        <w:rPr>
          <w:b/>
        </w:rPr>
        <w:t>§</w:t>
        <w:t>15-103</w:t>
        <w:t xml:space="preserve">.  </w:t>
      </w:r>
      <w:r>
        <w:rPr>
          <w:b/>
        </w:rPr>
        <w:t xml:space="preserve">Violations</w:t>
      </w:r>
    </w:p>
    <w:p>
      <w:pPr>
        <w:jc w:val="both"/>
        <w:spacing w:before="100" w:after="0"/>
        <w:ind w:start="360"/>
        <w:ind w:firstLine="360"/>
      </w:pPr>
      <w:r>
        <w:rPr>
          <w:b/>
        </w:rPr>
        <w:t>1</w:t>
        <w:t xml:space="preserve">.  </w:t>
      </w:r>
      <w:r>
        <w:rPr>
          <w:b/>
        </w:rPr>
        <w:t xml:space="preserve">Fine.</w:t>
        <w:t xml:space="preserve"> </w:t>
      </w:r>
      <w:r>
        <w:t xml:space="preserve"> </w:t>
      </w:r>
      <w:r>
        <w:t xml:space="preserve">The superintendent may impose a fine of up to $25,000 on a person for any violation of this Article.  Each violation of this Article or of any rule adopted pursuant to </w:t>
      </w:r>
      <w:r>
        <w:t>section 15‑104</w:t>
      </w:r>
      <w:r>
        <w:t xml:space="preserve"> is a separate offense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2</w:t>
        <w:t xml:space="preserve">.  </w:t>
      </w:r>
      <w:r>
        <w:rPr>
          <w:b/>
        </w:rPr>
        <w:t xml:space="preserve">Suspended from operating in State.</w:t>
        <w:t xml:space="preserve"> </w:t>
      </w:r>
      <w:r>
        <w:t xml:space="preserve"> </w:t>
      </w:r>
      <w:r>
        <w:t xml:space="preserve">If the superintendent finds that a person has knowingly violated any provision of this Article and the violation caused financial harm to a student, the superintendent may suspend the person from operating as or bar the person from being a stockholder, officer, director, partner, owner or employee of a student financing company for a period of up to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3</w:t>
        <w:t xml:space="preserve">.  </w:t>
      </w:r>
      <w:r>
        <w:rPr>
          <w:b/>
        </w:rPr>
        <w:t xml:space="preserve">Crime.</w:t>
        <w:t xml:space="preserve"> </w:t>
      </w:r>
      <w:r>
        <w:t xml:space="preserve"> </w:t>
      </w:r>
      <w:r>
        <w:t xml:space="preserve">A violation of this Article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100"/>
        <w:ind w:start="360"/>
        <w:ind w:firstLine="360"/>
      </w:pPr>
      <w:r>
        <w:rPr>
          <w:b/>
        </w:rPr>
        <w:t>4</w:t>
        <w:t xml:space="preserve">.  </w:t>
      </w:r>
      <w:r>
        <w:rPr>
          <w:b/>
        </w:rPr>
        <w:t xml:space="preserve">Private right of action.</w:t>
        <w:t xml:space="preserve"> </w:t>
      </w:r>
      <w:r>
        <w:t xml:space="preserve"> </w:t>
      </w:r>
      <w:r>
        <w:t xml:space="preserve">A student financing company that fails to comply with this Article is liable to any person or class of persons obligated on such student financing contract for any of the following:</w:t>
      </w:r>
    </w:p>
    <w:p>
      <w:pPr>
        <w:jc w:val="both"/>
        <w:spacing w:before="100" w:after="0"/>
        <w:ind w:start="720"/>
      </w:pPr>
      <w:r>
        <w:rPr/>
        <w:t>A</w:t>
        <w:t xml:space="preserve">.  </w:t>
      </w:r>
      <w:r>
        <w:rPr/>
      </w:r>
      <w:r>
        <w:t xml:space="preserve">Actual damages or $500,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B</w:t>
        <w:t xml:space="preserve">.  </w:t>
      </w:r>
      <w:r>
        <w:rPr/>
      </w:r>
      <w:r>
        <w:t xml:space="preserve">An order enjoining the methods, acts or practices;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C</w:t>
        <w:t xml:space="preserve">.  </w:t>
      </w:r>
      <w:r>
        <w:rPr/>
      </w:r>
      <w:r>
        <w:t xml:space="preserve">Restitution of property;</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D</w:t>
        <w:t xml:space="preserve">.  </w:t>
      </w:r>
      <w:r>
        <w:rPr/>
      </w:r>
      <w:r>
        <w:t xml:space="preserve">Punitive damages;</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E</w:t>
        <w:t xml:space="preserve">.  </w:t>
      </w:r>
      <w:r>
        <w:rPr/>
      </w:r>
      <w:r>
        <w:t xml:space="preserve">Attorney's fees; and</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w:pPr>
        <w:jc w:val="both"/>
        <w:spacing w:before="100" w:after="0"/>
        <w:ind w:start="720"/>
      </w:pPr>
      <w:r>
        <w:rPr/>
        <w:t>F</w:t>
        <w:t xml:space="preserve">.  </w:t>
      </w:r>
      <w:r>
        <w:rPr/>
      </w:r>
      <w:r>
        <w:t xml:space="preserve">Any other relief that the court determines proper, including a declaration that the contract between the person or class of persons and the student financing company is void and unenforceable.</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w:pPr>
        <w:jc w:val="both"/>
        <w:spacing w:before="100" w:after="0"/>
        <w:ind w:start="360"/>
        <w:ind w:firstLine="360"/>
      </w:pPr>
      <w:r>
        <w:rPr>
          <w:b/>
        </w:rPr>
        <w:t>5</w:t>
        <w:t xml:space="preserve">.  </w:t>
      </w:r>
      <w:r>
        <w:rPr>
          <w:b/>
        </w:rPr>
        <w:t xml:space="preserve">Remedies.</w:t>
        <w:t xml:space="preserve"> </w:t>
      </w:r>
      <w:r>
        <w:t xml:space="preserve"> </w:t>
      </w:r>
      <w:r>
        <w:t xml:space="preserve">Any violation of this Article is subject to the remedies provided in this section in addition to remedies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jc w:val="both"/>
        <w:spacing w:before="100" w:after="100"/>
        <w:ind w:start="1080" w:hanging="720"/>
      </w:pPr>
      <w:r>
        <w:rPr>
          <w:b/>
        </w:rPr>
        <w:t>§</w:t>
        <w:t>15-104</w:t>
        <w:t xml:space="preserve">.  </w:t>
      </w:r>
      <w:r>
        <w:rPr>
          <w:b/>
        </w:rPr>
        <w:t xml:space="preserve">Rules</w:t>
      </w:r>
    </w:p>
    <w:p>
      <w:pPr>
        <w:jc w:val="both"/>
        <w:spacing w:before="100" w:after="100"/>
        <w:ind w:start="360"/>
        <w:ind w:firstLine="360"/>
      </w:pPr>
      <w:r>
        <w:rPr/>
      </w:r>
      <w:r>
        <w:rPr/>
      </w:r>
      <w:r>
        <w:t xml:space="preserve">The superintendent may adopt rules to carry out the purposes of this Article.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15. PRIVATE STUDENT LENDER REGISTRY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15. PRIVATE STUDENT LENDER REGISTRY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15. PRIVATE STUDENT LENDER REGISTRY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