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UNCLASSIFIED SERVICE</w:t>
      </w:r>
    </w:p>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men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 §1 (AMD); PL 2011, c. 655, Pt. I, §4 (AMD); PL 2011, c. 655, Pt. I, §11 (AFF).]</w:t>
      </w:r>
    </w:p>
    <w:p>
      <w:pPr>
        <w:jc w:val="both"/>
        <w:spacing w:before="100" w:after="100"/>
        <w:ind w:start="360"/>
        <w:ind w:firstLine="360"/>
      </w:pPr>
      <w:r>
        <w:rPr>
          <w:b/>
        </w:rPr>
        <w:t>2</w:t>
        <w:t xml:space="preserve">.  </w:t>
      </w:r>
      <w:r>
        <w:rPr>
          <w:b/>
        </w:rPr>
        <w:t xml:space="preserve">Employees appointed to major policy - 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his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Any person permanently appointed to a classified position who accepts an appointment to a major policy-influencing position shall have the right, for 12 months subsequent to appointment to the major policy-influencing position, to be restored to the classified position from which he was promoted or to a position equivalent thereto in salary grade in any agency without impairment of his personnel status or the loss of seniority, retirement or other rights to which uninterrupted service in the classified position would entitle him.</w:t>
      </w:r>
      <w:r>
        <w:t xml:space="preserve">  </w:t>
      </w:r>
      <w:r xmlns:wp="http://schemas.openxmlformats.org/drawingml/2010/wordprocessingDrawing" xmlns:w15="http://schemas.microsoft.com/office/word/2012/wordml">
        <w:rPr>
          <w:rFonts w:ascii="Arial" w:hAnsi="Arial" w:cs="Arial"/>
          <w:sz w:val="22"/>
          <w:szCs w:val="22"/>
        </w:rPr>
        <w:t xml:space="preserve">[PL 1985, c. 785, Pt. A, §45 (NEW).]</w:t>
      </w:r>
    </w:p>
    <w:p>
      <w:pPr>
        <w:jc w:val="both"/>
        <w:spacing w:before="100" w:after="0"/>
        <w:ind w:start="720"/>
      </w:pPr>
      <w:r>
        <w:rPr/>
        <w:t>D</w:t>
        <w:t xml:space="preserve">.  </w:t>
      </w:r>
      <w:r>
        <w:rPr/>
      </w:r>
      <w:r>
        <w:t xml:space="preserve">If a person's service in a major policy-influencing position is terminated for cause, his right to be restored to a position pursuant to </w:t>
      </w:r>
      <w:r>
        <w:t>paragraph C</w:t>
      </w:r>
      <w:r>
        <w:t xml:space="preserve"> shall be determined by the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A, §45 (NEW).]</w:t>
      </w:r>
    </w:p>
    <w:p>
      <w:pPr>
        <w:jc w:val="both"/>
        <w:spacing w:before="100" w:after="0"/>
        <w:ind w:start="720"/>
      </w:pPr>
      <w:r>
        <w:rPr/>
        <w:t>E</w:t>
        <w:t xml:space="preserve">.  </w:t>
      </w:r>
      <w:r>
        <w:rPr/>
      </w:r>
      <w:r>
        <w:t xml:space="preserve">During the 12-month period defined in </w:t>
      </w:r>
      <w:r>
        <w:t>paragraph C</w:t>
      </w:r>
      <w:r>
        <w:t xml:space="preserve">, the appointing authority may temporarily appoint a person to the position under the Civil Service Law, provided that funds are available for the appointment and that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1993, c. 1, §8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w:t>
      </w:r>
    </w:p>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933</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provisions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§1 (AMD); PL 2005, c. 337,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S,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§3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462, Pt. K, §2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§2 (RP).]</w:t>
      </w:r>
    </w:p>
    <w:p>
      <w:pPr>
        <w:jc w:val="both"/>
        <w:spacing w:before="100" w:after="0"/>
        <w:ind w:start="720"/>
      </w:pPr>
      <w:r>
        <w:rPr/>
        <w:t>Q</w:t>
        <w:t xml:space="preserve">.  </w:t>
      </w:r>
      <w:r>
        <w:rPr/>
      </w:r>
      <w:r>
        <w:t xml:space="preserve">Natural Resource Marketing and Economic Development Specialist;</w:t>
      </w:r>
      <w:r>
        <w:t xml:space="preserve">  </w:t>
      </w:r>
      <w:r xmlns:wp="http://schemas.openxmlformats.org/drawingml/2010/wordprocessingDrawing" xmlns:w15="http://schemas.microsoft.com/office/word/2012/wordml">
        <w:rPr>
          <w:rFonts w:ascii="Arial" w:hAnsi="Arial" w:cs="Arial"/>
          <w:sz w:val="22"/>
          <w:szCs w:val="22"/>
        </w:rPr>
        <w:t xml:space="preserve">[PL 2013, c. 405, Pt. A, §5 (NEW).]</w:t>
      </w:r>
    </w:p>
    <w:p>
      <w:pPr>
        <w:jc w:val="both"/>
        <w:spacing w:before="100" w:after="0"/>
        <w:ind w:start="720"/>
      </w:pPr>
      <w:r>
        <w:rPr>
          <w:b w:val="true"/>
          <w:i/>
          <w:caps w:val="true"/>
        </w:rPr>
        <w:t xml:space="preserve">Revisor's Note: </w:t>
      </w:r>
      <w:r>
        <w:t>(Paragraph Q as enacted by PL 2013, c. 368, Pt. X, §3 is REALLOCATED TO TITLE 5, SECTION 933, SUBSECTION 1, PARAGRAPH T)</w:t>
      </w:r>
    </w:p>
    <w:p>
      <w:pPr>
        <w:jc w:val="both"/>
        <w:spacing w:before="100" w:after="0"/>
        <w:ind w:start="720"/>
      </w:pPr>
      <w:r>
        <w:rPr/>
        <w:t>R</w:t>
        <w:t xml:space="preserve">.  </w:t>
      </w:r>
      <w:r>
        <w:rPr/>
      </w:r>
      <w:r>
        <w:t xml:space="preserve">Director, Bureau of Agriculture, Food and Rural Resources;</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S</w:t>
        <w:t xml:space="preserve">.  </w:t>
      </w:r>
      <w:r>
        <w:rPr/>
      </w:r>
      <w:r>
        <w:t xml:space="preserve">Director, Bureau of Resource Information and Land Use Planning; and</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T</w:t>
        <w:t xml:space="preserve">.  </w:t>
      </w:r>
      <w:r>
        <w:rPr>
          <w:b/>
        </w:rPr>
        <w:t>(REALLOCATED FROM T. 5, §933, sub-§1, ¶Q)</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[RR 2013, c. 1,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U,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§11 (AMD). PL 1991, c. 671, §§O1-3 (AMD). PL 1995, c. 502, §C1 (RPR). PL 1997, c. 643, §NN1 (AMD). PL 2005, c. 337, §§1,2 (AMD). PL 2005, c. 337, §4 (AFF). PL 2007, c. 1, Pt. S, §1 (AMD). PL 2009, c. 462, Pt. K, §§1, 2 (AMD). PL 2009, c. 552, §§2-6 (AMD). PL 2011, c. 1, Pt. F, §1 (AMD). PL 2011, c. 657, Pt. W, §5 (REV). RR 2013, c. 1, §§8, 9 (COR). PL 2013, c. 368, Pt. X, §§1-3 (AMD). PL 2013, c. 405, Pt. A, §§3-5 (AMD). PL 2013, c. 588, Pt. A, §§2, 3 (AMD). PL 2015, c. 267, Pt. U, §§1, 2 (AMD). </w:t>
      </w:r>
    </w:p>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§§2, 3 (AMD);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w:t>
      </w:r>
    </w:p>
    <w:p>
      <w:pPr>
        <w:jc w:val="both"/>
        <w:spacing w:before="100" w:after="100"/>
        <w:ind w:start="1080" w:hanging="720"/>
      </w:pPr>
      <w:r>
        <w:rPr>
          <w:b/>
        </w:rPr>
        <w:t>§</w:t>
        <w:t>934-A</w:t>
        <w:t xml:space="preserve">.  </w:t>
      </w:r>
      <w:r>
        <w:rPr>
          <w:b/>
        </w:rPr>
        <w:t xml:space="preserve">Department of Economic and Community Development</w:t>
      </w:r>
    </w:p>
    <w:p>
      <w:pPr>
        <w:jc w:val="both"/>
        <w:spacing w:before="100" w:after="100"/>
        <w:ind w:start="360"/>
        <w:ind w:firstLine="360"/>
      </w:pPr>
      <w:r>
        <w:rPr>
          <w:b/>
        </w:rPr>
        <w:t>1</w:t>
        <w:t xml:space="preserve">.  </w:t>
      </w:r>
      <w:r>
        <w:rPr>
          <w:b/>
        </w:rPr>
        <w:t xml:space="preserve">Major policy-influencing position.</w:t>
        <w:t xml:space="preserve"> </w:t>
      </w:r>
      <w:r>
        <w:t xml:space="preserve"> </w:t>
      </w:r>
      <w:r>
        <w:t xml:space="preserve">The Deputy Commissioner is a major policy-influencing position within the Department of Economic and Community Development.  The Deputy Commissioner is appointed by the Commissioner of Economic and Community Development and serves at the commissioner's pleasure.  Notwithstanding any other provision of law, this position and its successor position is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§§A4,A19 (NEW). PL 1987, c. 816, §§P1,P2 (AMD). PL 1991, c. 622, §§F1-4 (AMD). PL 2003, c. 673, §M1 (AMD). PL 2005, c. 425, §1 (AMD). </w:t>
      </w:r>
    </w:p>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jc w:val="both"/>
        <w:spacing w:before="100" w:after="100"/>
        <w:ind w:start="1080" w:hanging="720"/>
      </w:pPr>
      <w:r>
        <w:rPr>
          <w:b/>
        </w:rPr>
        <w:t>§</w:t>
        <w:t>943</w:t>
        <w:t xml:space="preserve">.  </w:t>
      </w:r>
      <w:r>
        <w:rPr>
          <w:b/>
        </w:rPr>
        <w:t xml:space="preserve">Department of Labor</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Labor.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B, §1 (RP).]</w:t>
      </w:r>
    </w:p>
    <w:p>
      <w:pPr>
        <w:jc w:val="both"/>
        <w:spacing w:before="100" w:after="0"/>
        <w:ind w:start="720"/>
      </w:pPr>
      <w:r>
        <w:rPr/>
        <w:t>B</w:t>
        <w:t xml:space="preserve">.  </w:t>
      </w:r>
      <w:r>
        <w:rPr/>
      </w:r>
      <w:r>
        <w:t xml:space="preserve">Director,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Executive Director,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§2 (RP).]</w:t>
      </w:r>
    </w:p>
    <w:p>
      <w:pPr>
        <w:jc w:val="both"/>
        <w:spacing w:before="100" w:after="0"/>
        <w:ind w:start="720"/>
      </w:pPr>
      <w:r>
        <w:rPr/>
        <w:t>E</w:t>
        <w:t xml:space="preserve">.  </w:t>
      </w:r>
      <w:r>
        <w:rPr/>
      </w:r>
      <w:r>
        <w:t xml:space="preserve">Director of Legislative Affairs;</w:t>
      </w:r>
      <w:r>
        <w:t xml:space="preserve">  </w:t>
      </w:r>
      <w:r xmlns:wp="http://schemas.openxmlformats.org/drawingml/2010/wordprocessingDrawing" xmlns:w15="http://schemas.microsoft.com/office/word/2012/wordml">
        <w:rPr>
          <w:rFonts w:ascii="Arial" w:hAnsi="Arial" w:cs="Arial"/>
          <w:sz w:val="22"/>
          <w:szCs w:val="22"/>
        </w:rPr>
        <w:t xml:space="preserve">[PL 2011, c. 655, Pt. SS,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F-1</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 Pt. O,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G-1</w:t>
        <w:t xml:space="preserve">.  </w:t>
      </w:r>
      <w:r>
        <w:rPr/>
      </w:r>
      <w:r>
        <w:t xml:space="preserve">Director,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J</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K</w:t>
        <w:t xml:space="preserve">.  </w:t>
      </w:r>
      <w:r>
        <w:rPr>
          <w:b/>
        </w:rPr>
        <w:t>(TEXT EFFECTIVE UNTIL CONTINGENCY:  See PL 2023, c. 412, Pt. AAAAA, §3)</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2011, c. 655, Pt. D, §5 (AMD).]</w:t>
      </w:r>
    </w:p>
    <w:p>
      <w:pPr>
        <w:jc w:val="both"/>
        <w:spacing w:before="100" w:after="0"/>
        <w:ind w:start="720"/>
      </w:pPr>
      <w:r>
        <w:rPr/>
        <w:t>K</w:t>
        <w:t xml:space="preserve">.  </w:t>
      </w:r>
      <w:r>
        <w:rPr>
          <w:b/>
        </w:rPr>
        <w:t>(TEXT EFFECTIVE ON CONTINGENCY:  See PL 2023, c. 412, Pt. AAAAA, §3)</w:t>
        <w:t xml:space="preserve"> </w:t>
      </w:r>
      <w:r>
        <w:rPr/>
      </w:r>
      <w:r>
        <w:t xml:space="preserve">Director, Bureau of Rehabilitation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412, Pt. AAAAA, §1 (AMD); PL 2023, c. 412, Pt. AAAAA, §3 (AFF).]</w:t>
      </w:r>
    </w:p>
    <w:p>
      <w:pPr>
        <w:jc w:val="both"/>
        <w:spacing w:before="100" w:after="0"/>
        <w:ind w:start="720"/>
      </w:pPr>
      <w:r>
        <w:rPr/>
        <w:t>L</w:t>
        <w:t xml:space="preserve">.  </w:t>
      </w:r>
      <w:r>
        <w:rPr>
          <w:b/>
        </w:rPr>
        <w:t>(TEXT EFFECTIVE UNTIL CONTINGENCY:  See PL 2023, c. 412, Pt. AAAAA, §3)</w:t>
        <w:t xml:space="preserve"> </w:t>
      </w:r>
      <w:r>
        <w:rPr>
          <w:b/>
        </w:rPr>
        <w:t>(FUTURE CONFLICT ON CONTINGENCY: Text as amended by PL 2023, c. 412, Pt. BBBBB, §1)</w:t>
        <w:t xml:space="preserve"> </w:t>
      </w:r>
      <w:r>
        <w:rPr/>
      </w:r>
      <w:r>
        <w:t xml:space="preserve">Director,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2023, c. 412, Pt. BBBBB, §1 (AMD).]</w:t>
      </w:r>
    </w:p>
    <w:p>
      <w:pPr>
        <w:jc w:val="both"/>
        <w:spacing w:before="100" w:after="0"/>
        <w:ind w:start="720"/>
      </w:pPr>
      <w:r>
        <w:rPr/>
        <w:t>L</w:t>
        <w:t xml:space="preserve">.  </w:t>
      </w:r>
      <w:r>
        <w:rPr>
          <w:b/>
        </w:rPr>
        <w:t>(TEXT REPEALED ON CONTINGENCY:  See PL 2023, c. 412, Pt. AAAAA, §3)</w:t>
        <w:t xml:space="preserve"> </w:t>
      </w:r>
      <w:r>
        <w:rPr>
          <w:b/>
        </w:rPr>
        <w:t>(FUTURE CONFLICT ON CONTINGENCY: Text as repealed by PL 2023, c. 412, Pt. AAAAA, §2)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AAAAA, §2 (RP); PL 2023, c. 412, Pt. AAAAA, §3 (AFF).]</w:t>
      </w:r>
    </w:p>
    <w:p>
      <w:pPr>
        <w:jc w:val="both"/>
        <w:spacing w:before="100" w:after="0"/>
        <w:ind w:start="720"/>
      </w:pPr>
      <w:r>
        <w:rPr/>
        <w:t>M</w:t>
        <w:t xml:space="preserve">.  </w:t>
      </w:r>
      <w:r>
        <w:rPr/>
      </w:r>
      <w:r>
        <w:t xml:space="preserve">Director of Communications; and</w:t>
      </w:r>
      <w:r>
        <w:t xml:space="preserve">  </w:t>
      </w:r>
      <w:r xmlns:wp="http://schemas.openxmlformats.org/drawingml/2010/wordprocessingDrawing" xmlns:w15="http://schemas.microsoft.com/office/word/2012/wordml">
        <w:rPr>
          <w:rFonts w:ascii="Arial" w:hAnsi="Arial" w:cs="Arial"/>
          <w:sz w:val="22"/>
          <w:szCs w:val="22"/>
        </w:rPr>
        <w:t xml:space="preserve">[PL 2023, c. 412, Pt. BBBBB, §2 (AMD).]</w:t>
      </w:r>
    </w:p>
    <w:p>
      <w:pPr>
        <w:jc w:val="both"/>
        <w:spacing w:before="100" w:after="0"/>
        <w:ind w:start="720"/>
      </w:pPr>
      <w:r>
        <w:rPr/>
        <w:t>N</w:t>
        <w:t xml:space="preserve">.  </w:t>
      </w:r>
      <w:r>
        <w:rPr/>
      </w:r>
      <w:r>
        <w:t xml:space="preserve">Associate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BBBBB,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§1 (AMD); PL 2023, c. 412, Pt. AAAAA, §§1, 2 (AMD); PL 2023, c. 412, Pt. AAAAA, §3 (AFF); PL 2023, c. 412, Pt. BBBBB,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§15 (AMD). PL 1995, c. 462, §B1 (AMD). PL 1995, c. 560, §G3 (AMD). PL 2005, c. 3, §O1 (AMD). PL 2007, c. 1, Pt. D, §2 (AMD). PL 2011, c. 655, Pt. D, §§5, 6 (AMD). PL 2011, c. 655, Pt. D, §11 (AFF). PL 2011, c. 655, Pt. SS, §1 (AMD). PL 2013, c. 467, §1 (AMD). PL 2023, c. 412, Pt. AAAAA, §§1, 2 (AMD). PL 2023, c. 412, Pt. AAAAA, §3 (AFF). PL 2023, c. 412, Pt. BBBBB, §§1-3 (AMD). </w:t>
      </w:r>
    </w:p>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jc w:val="both"/>
        <w:spacing w:before="100" w:after="100"/>
        <w:ind w:start="1080" w:hanging="720"/>
      </w:pPr>
      <w:r>
        <w:rPr>
          <w:b/>
        </w:rPr>
        <w:t>§</w:t>
        <w:t>946-A</w:t>
        <w:t xml:space="preserve">.  </w:t>
      </w:r>
      <w:r>
        <w:rPr>
          <w:b/>
        </w:rPr>
        <w:t xml:space="preserve">Department of Health and Human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subject to appointment by the commissioner are major policy-influencing positions within the Department of Health and Human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C-6</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C-7</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Z,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§C6 (NEW). PL 2005, c. 236, §3 (REV). PL 2005, c. 412, §4 (AMD). PL 2005, c. 519, §§Z1,2 (AMD). PL 2007, c. 539, Pt. N, §5 (AMD). </w:t>
      </w:r>
    </w:p>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jc w:val="both"/>
        <w:spacing w:before="100" w:after="100"/>
        <w:ind w:start="1080" w:hanging="720"/>
      </w:pPr>
      <w:r>
        <w:rPr>
          <w:b/>
        </w:rPr>
        <w:t>§</w:t>
        <w:t>947-A</w:t>
        <w:t xml:space="preserve">.  </w:t>
      </w:r>
      <w:r>
        <w:rPr>
          <w:b/>
        </w:rPr>
        <w:t xml:space="preserve">Department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§A47 (NEW). PL 1991, c. 377, §3 (AMD). PL 1991, c. 528, §III5 (AMD). PL 1991, c. 528, §RRR (AFF). PL 1991, c. 591, §III5 (AMD). PL 1991, c. 780, §Y36 (RP). </w:t>
      </w:r>
    </w:p>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jc w:val="both"/>
        <w:spacing w:before="100" w:after="100"/>
        <w:ind w:start="1080" w:hanging="720"/>
      </w:pPr>
      <w:r>
        <w:rPr>
          <w:b/>
        </w:rPr>
        <w:t>§</w:t>
        <w:t>949</w:t>
        <w:t xml:space="preserve">.  </w:t>
      </w:r>
      <w:r>
        <w:rPr>
          <w:b/>
        </w:rPr>
        <w:t xml:space="preserve">Public Utilities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Public Utilities Commission. Notwithstanding any provision of law to the contrary, these positions and their successor positions are subject to this chapter:</w:t>
      </w:r>
    </w:p>
    <w:p>
      <w:pPr>
        <w:jc w:val="both"/>
        <w:spacing w:before="100" w:after="0"/>
        <w:ind w:start="720"/>
      </w:pPr>
      <w:r>
        <w:rPr/>
        <w:t>A</w:t>
        <w:t xml:space="preserve">.  </w:t>
      </w:r>
      <w:r>
        <w:rPr/>
      </w:r>
      <w:r>
        <w:t xml:space="preserve">General Counsel -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§4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372, Pt. A, §2 (RP); PL 2009, c. 372, Pt. A, §10 (AFF).]</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618, §4 (AMD). PL 2007, c. 482, §§3, 4 (AMD). PL 2009, c. 122, §§4, 5 (AMD). PL 2009, c. 372, Pt. A, §§1, 2 (AMD). PL 2009, c. 372, Pt. A, §10 (AFF). PL 2015, c. 8, §2 (AMD). PL 2021, c. 398, Pt. UUU, §2 (AMD). </w:t>
      </w:r>
    </w:p>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Pt. D,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Pt. D,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Pt. D, §3 (REV). </w:t>
      </w:r>
    </w:p>
    <w:p>
      <w:pPr>
        <w:jc w:val="both"/>
        <w:spacing w:before="100" w:after="100"/>
        <w:ind w:start="1080" w:hanging="720"/>
      </w:pPr>
      <w:r>
        <w:rPr>
          <w:b/>
        </w:rPr>
        <w:t>§</w:t>
        <w:t>958</w:t>
        <w:t xml:space="preserve">.  </w:t>
      </w:r>
      <w:r>
        <w:rPr>
          <w:b/>
        </w:rPr>
        <w:t xml:space="preserve">Workers' Compensation Board</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Workers' Compensation Board.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B</w:t>
        <w:t xml:space="preserve">.  </w:t>
      </w:r>
      <w:r>
        <w:rPr/>
      </w:r>
      <w:r>
        <w:t xml:space="preserve">General counsel; and</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C</w:t>
        <w:t xml:space="preserve">.  </w:t>
      </w:r>
      <w:r>
        <w:rPr/>
      </w:r>
      <w:r>
        <w:t xml:space="preserve">Deputy directors.</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 </w:t>
      </w:r>
    </w:p>
    <w:p>
      <w:pPr>
        <w:jc w:val="both"/>
        <w:spacing w:before="100" w:after="100"/>
        <w:ind w:start="1080" w:hanging="720"/>
      </w:pPr>
      <w:r>
        <w:rPr>
          <w:b/>
        </w:rPr>
        <w:t>§</w:t>
        <w:t>959</w:t>
        <w:t xml:space="preserve">.  </w:t>
      </w:r>
      <w:r>
        <w:rPr>
          <w:b/>
        </w:rPr>
        <w:t xml:space="preserve">Maine Commission on Indigent Legal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Indigent Legal Services.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