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w:t>
        <w:t xml:space="preserve">.  </w:t>
      </w:r>
      <w:r>
        <w:rPr>
          <w:b/>
        </w:rPr>
        <w:t xml:space="preserve">Short title</w:t>
      </w:r>
    </w:p>
    <w:p>
      <w:pPr>
        <w:jc w:val="both"/>
        <w:spacing w:before="100" w:after="100"/>
        <w:ind w:start="360"/>
        <w:ind w:firstLine="360"/>
      </w:pPr>
      <w:r>
        <w:rPr/>
      </w:r>
      <w:r>
        <w:rPr/>
      </w:r>
      <w:r>
        <w:t xml:space="preserve">This Part may be known and cited and referred to in proceedings and agreements under this Part as the "Maine Workers' Compensation Act of 1992."</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