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w:t>
        <w:t xml:space="preserve">.  </w:t>
      </w:r>
      <w:r>
        <w:rPr>
          <w:b/>
        </w:rPr>
        <w:t xml:space="preserve">Search and rescue plan</w:t>
      </w:r>
    </w:p>
    <w:p>
      <w:pPr>
        <w:jc w:val="both"/>
        <w:spacing w:before="100" w:after="100"/>
        <w:ind w:start="360"/>
        <w:ind w:firstLine="360"/>
      </w:pPr>
      <w:r>
        <w:rPr/>
      </w:r>
      <w:r>
        <w:rPr/>
      </w:r>
      <w:r>
        <w:t xml:space="preserve">The director shall compile a state search and rescue plan encompassing all activities including land, sea and air searches for persons, boats and airplanes.  In the preparation of this plan, the director shall include such individual agency plans as currently exist, seek the advice and counsel of all currently designated federal and state search and rescue agencies and obtain their approval of the final compiled plan.  All other search and rescue agencies shall cooperate with the agency in preparation of this plan.  Responsibility for execution of the plan is with the individual state agencies that have responsibility for the area being searched or for lost or downed aircraft, as appropriate.  These agencies shall follow all the provisions of the approved plan.</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w:pPr>
        <w:jc w:val="both"/>
        <w:spacing w:before="100" w:after="100"/>
        <w:ind w:start="360"/>
        <w:ind w:firstLine="360"/>
      </w:pPr>
      <w:r>
        <w:rPr/>
      </w:r>
      <w:r>
        <w:rPr/>
      </w:r>
      <w:r>
        <w:t xml:space="preserve">This plan must be reviewed and updated as necessary.  The director shall see that the plan and its revisions receive suitable dissemination on a timely basis.  Individual agencies shall submit revisions of their search and rescue plans to the director for comment and incorporation into the agency's comprehensive emergency management plan for the State.</w:t>
      </w:r>
      <w:r>
        <w:t xml:space="preserve">  </w:t>
      </w:r>
      <w:r xmlns:wp="http://schemas.openxmlformats.org/drawingml/2010/wordprocessingDrawing" xmlns:w15="http://schemas.microsoft.com/office/word/2012/wordml">
        <w:rPr>
          <w:rFonts w:ascii="Arial" w:hAnsi="Arial" w:cs="Arial"/>
          <w:sz w:val="22"/>
          <w:szCs w:val="22"/>
        </w:rPr>
        <w:t xml:space="preserve">[PL 2013, c. 146,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489, §4 (NEW). PL 2001, c. 662, §98 (AMD). PL 2013, c. 146,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 Search and rescue plan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 Search and rescue plan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§850. SEARCH AND RESCUE PLAN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