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791</w:t>
        <w:t xml:space="preserve">.  </w:t>
      </w:r>
      <w:r>
        <w:rPr>
          <w:b/>
        </w:rPr>
        <w:t xml:space="preserve">General provisions</w:t>
      </w:r>
    </w:p>
    <w:p>
      <w:pPr>
        <w:jc w:val="both"/>
        <w:spacing w:before="100" w:after="0"/>
        <w:ind w:start="360"/>
        <w:ind w:firstLine="360"/>
      </w:pPr>
      <w:r>
        <w:rPr>
          <w:b/>
        </w:rPr>
        <w:t>1</w:t>
        <w:t xml:space="preserve">.  </w:t>
      </w:r>
      <w:r>
        <w:rPr>
          <w:b/>
        </w:rPr>
        <w:t xml:space="preserve">Purpose.</w:t>
        <w:t xml:space="preserve"> </w:t>
      </w:r>
      <w:r>
        <w:t xml:space="preserve"> </w:t>
      </w:r>
      <w:r>
        <w:t xml:space="preserve">This subchapter is intended to be consistent with and facilitate implementation of the provisions of the United States Emergency Planning and Community Right-to-Know Act of 1986, Public Law 99-499.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"CERCLA hazardous substance" means a substance on the list defined in the United States Comprehensive Environmental Response, Compensation, and Liability Act of 1980, Public Law 96-510, Section 101(14), as amended.</w:t>
      </w:r>
      <w:r>
        <w:t xml:space="preserve">  </w:t>
      </w:r>
      <w:r xmlns:wp="http://schemas.openxmlformats.org/drawingml/2010/wordprocessingDrawing" xmlns:w15="http://schemas.microsoft.com/office/word/2012/wordml">
        <w:rPr>
          <w:rFonts w:ascii="Arial" w:hAnsi="Arial" w:cs="Arial"/>
          <w:sz w:val="22"/>
          <w:szCs w:val="22"/>
        </w:rPr>
        <w:t xml:space="preserve">[RR 2021, c. 1, Pt. A, §49 (COR).]</w:t>
      </w:r>
    </w:p>
    <w:p>
      <w:pPr>
        <w:jc w:val="both"/>
        <w:spacing w:before="100" w:after="0"/>
        <w:ind w:start="720"/>
      </w:pPr>
      <w:r>
        <w:rPr/>
        <w:t>B</w:t>
        <w:t xml:space="preserve">.  </w:t>
      </w:r>
      <w:r>
        <w:rPr/>
      </w:r>
      <w:r>
        <w:t xml:space="preserve">"Extremely hazardous substance" shall have the meaning set forth in the Superfund Amendments and Reauthorization Act of 1986, Public Law 99-499, Title III, Section 302, and listed in 40 Code of Federal Regulations, Part 355.</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B-1</w:t>
        <w:t xml:space="preserve">.  </w:t>
      </w:r>
      <w:r>
        <w:rPr/>
      </w:r>
      <w:r>
        <w:t xml:space="preserve">"Facility" means all buildings, equipment, structures, rail makeup, holding or storage tracks, spurs or yards, truck parking areas, airports, loading docks and other stationary items that are located on a single site or on contiguous or adjacent sites and are owned or operated by the same person or by another person who controls, is controlled by, or is under common control with that person.  "Facility" includes sites where motor vehicles, watercraft, rolling stock and aircraft are present for more than 12 hours.</w:t>
      </w:r>
      <w:r>
        <w:t xml:space="preserve">  </w:t>
      </w:r>
      <w:r xmlns:wp="http://schemas.openxmlformats.org/drawingml/2010/wordprocessingDrawing" xmlns:w15="http://schemas.microsoft.com/office/word/2012/wordml">
        <w:rPr>
          <w:rFonts w:ascii="Arial" w:hAnsi="Arial" w:cs="Arial"/>
          <w:sz w:val="22"/>
          <w:szCs w:val="22"/>
        </w:rPr>
        <w:t xml:space="preserve">[PL 1989, c. 638, §1 (NEW).]</w:t>
      </w:r>
    </w:p>
    <w:p>
      <w:pPr>
        <w:jc w:val="both"/>
        <w:spacing w:before="100" w:after="0"/>
        <w:ind w:start="720"/>
      </w:pPr>
      <w:r>
        <w:rPr/>
        <w:t>C</w:t>
        <w:t xml:space="preserve">.  </w:t>
      </w:r>
      <w:r>
        <w:rPr/>
      </w:r>
      <w:r>
        <w:t xml:space="preserve">"Hazardous chemical" means all hazardous chemicals as defined under 40 Code of Federal Regulations, Part 355.20.</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D</w:t>
        <w:t xml:space="preserve">.  </w:t>
      </w:r>
      <w:r>
        <w:rPr/>
      </w:r>
      <w:r>
        <w:t xml:space="preserve">"Hazardous material" means all chemicals and chemical categories defined as extremely hazardous substances and hazardous chemicals in 40 Code of Federal Regulations, Part 355.20 and toxic chemicals in 40 Code of Federal Regulations, Part 372.3.</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E</w:t>
        <w:t xml:space="preserve">.  </w:t>
      </w:r>
      <w:r>
        <w:rPr/>
      </w:r>
      <w:r>
        <w:t xml:space="preserve">"Reportable quantity" means for any CERCLA hazardous substance or extremely hazardous substance, the reportable quantity established in 40 Code of Federal Regulations, Part 302, Table 302.4 or in 40 Code of Federal Regulations, Part 355, Appendixes A and B, for such substance.</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w:pPr>
        <w:jc w:val="both"/>
        <w:spacing w:before="100" w:after="0"/>
        <w:ind w:start="720"/>
      </w:pPr>
      <w:r>
        <w:rPr/>
        <w:t>F</w:t>
        <w:t xml:space="preserve">.  </w:t>
      </w:r>
      <w:r>
        <w:rPr/>
      </w:r>
      <w:r>
        <w:t xml:space="preserve">"Threshold planning quantity" shall have the meaning set forth in the Superfund Amendments and Reauthorization Act of 1986, Public Law 99-499, Title III, Section 302, and listed in 40 Code of Federal Regulations, Parts 355, 370 and 372.</w:t>
      </w:r>
      <w:r>
        <w:t xml:space="preserve">  </w:t>
      </w:r>
      <w:r xmlns:wp="http://schemas.openxmlformats.org/drawingml/2010/wordprocessingDrawing" xmlns:w15="http://schemas.microsoft.com/office/word/2012/wordml">
        <w:rPr>
          <w:rFonts w:ascii="Arial" w:hAnsi="Arial" w:cs="Arial"/>
          <w:sz w:val="22"/>
          <w:szCs w:val="22"/>
        </w:rPr>
        <w:t xml:space="preserve">[PL 1989, c. 464,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A, §49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464, §3 (NEW). PL 1989, c. 638, §1 (AMD). RR 2021, c. 1, Pt. A, §49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§791.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