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2, §2 (NEW). PL 1995, c. 281,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3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