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3040</w:t>
        <w:t xml:space="preserve">.  </w:t>
      </w:r>
      <w:r>
        <w:rPr>
          <w:b/>
        </w:rPr>
        <w:t xml:space="preserve">Fuel use tax;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310, §5 (NEW). PL 1985, c. 127, §1 (RP). PL 1989, c. 878, §B32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§3040. Fuel use tax;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§3040. Fuel use tax;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§3040. FUEL USE TAX;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