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1817</w:t>
        <w:t xml:space="preserve">.  </w:t>
      </w:r>
      <w:r>
        <w:rPr>
          <w:b/>
        </w:rPr>
        <w:t xml:space="preserve">Taxes on retail marijuana and retail marijuana products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§3 (NEW). PL 2017, c. 1, §21 (AMD). PL 2017, c. 409, Pt. D, §3 (RP). PL 2017, c. 452, §30 (AMD). PL 2021, c. 293, Pt. A, §49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§1817. Taxes on retail marijuana and retail marijuana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§1817. Taxes on retail marijuana and retail marijuana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§1817. TAXES ON RETAIL MARIJUANA AND RETAIL MARIJUANA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