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6403</w:t>
        <w:t xml:space="preserve">.  </w:t>
      </w:r>
      <w:r>
        <w:rPr>
          <w:b/>
        </w:rPr>
        <w:t xml:space="preserve">Procedures; legal effect</w:t>
      </w:r>
    </w:p>
    <w:p>
      <w:pPr>
        <w:jc w:val="both"/>
        <w:spacing w:before="100" w:after="100"/>
        <w:ind w:start="360"/>
        <w:ind w:firstLine="360"/>
      </w:pPr>
      <w:r>
        <w:rPr>
          <w:b/>
        </w:rPr>
        <w:t>1</w:t>
        <w:t xml:space="preserve">.  </w:t>
      </w:r>
      <w:r>
        <w:rPr>
          <w:b/>
        </w:rPr>
        <w:t xml:space="preserve">Mandatory provisions.</w:t>
        <w:t xml:space="preserve"> </w:t>
      </w:r>
      <w:r>
        <w:t xml:space="preserve"> </w:t>
      </w:r>
      <w:r>
        <w:t xml:space="preserve">A standard district charter must include the following, which are not specified in this chapter:</w:t>
      </w:r>
    </w:p>
    <w:p>
      <w:pPr>
        <w:jc w:val="both"/>
        <w:spacing w:before="100" w:after="0"/>
        <w:ind w:start="720"/>
      </w:pPr>
      <w:r>
        <w:rPr/>
        <w:t>A</w:t>
        <w:t xml:space="preserve">.  </w:t>
      </w:r>
      <w:r>
        <w:rPr/>
      </w:r>
      <w:r>
        <w:t xml:space="preserve">The corporate name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The territorial limits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The number of trustees of the standard district, which may not be less than 3;</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The appointing authority responsible for appointing or the method of electing the first board of trustees;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The terms of the trustees who are elected or appointed subsequent to the first board.  Terms may not be longer than 3 years.  Terms of the first board are determined pursuant to </w:t>
      </w:r>
      <w:r>
        <w:t>section 6410,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F</w:t>
        <w:t xml:space="preserve">.  </w:t>
      </w:r>
      <w:r>
        <w:rPr/>
      </w:r>
      <w:r>
        <w:t xml:space="preserve">Whether the trustees, subsequent to the first board, are appointed or elected.  Reference must be made to the appropriate subsections of </w:t>
      </w:r>
      <w:r>
        <w:t>section 6410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G</w:t>
        <w:t xml:space="preserve">.  </w:t>
      </w:r>
      <w:r>
        <w:rPr/>
      </w:r>
      <w:r>
        <w:t xml:space="preserve">The procedures for a local referendum on the creation of a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Optional provisions.</w:t>
        <w:t xml:space="preserve"> </w:t>
      </w:r>
      <w:r>
        <w:t xml:space="preserve"> </w:t>
      </w:r>
      <w:r>
        <w:t xml:space="preserve">A standard district charter may include provisions relating to the following:</w:t>
      </w:r>
    </w:p>
    <w:p>
      <w:pPr>
        <w:jc w:val="both"/>
        <w:spacing w:before="100" w:after="0"/>
        <w:ind w:start="720"/>
      </w:pPr>
      <w:r>
        <w:rPr/>
        <w:t>A</w:t>
        <w:t xml:space="preserve">.  </w:t>
      </w:r>
      <w:r>
        <w:rPr/>
      </w:r>
      <w:r>
        <w:t xml:space="preserve">Special qualifications of trustees;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Election of trustees by other than at large elections as provided in </w:t>
      </w:r>
      <w:r>
        <w:t>section 6410, subsection 1</w:t>
      </w:r>
      <w:r>
        <w:t xml:space="preserve">.  Any provision for election of trustees by other than at large elections must establish voting districts in conformance with the judicial principle of one person, one vote;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Additional purposes and powers of the standard district, such as authority to buy out an existing water company or to provide sewerage or other utility services;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Areas outside the standard district's territory in which the standard district is authorized to take water;</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Notwithstanding </w:t>
      </w:r>
      <w:r>
        <w:t>section 6413</w:t>
      </w:r>
      <w:r>
        <w:t xml:space="preserve">, a specific debt limit;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F</w:t>
        <w:t xml:space="preserve">.  </w:t>
      </w:r>
      <w:r>
        <w:rPr/>
      </w:r>
      <w:r>
        <w:t xml:space="preserve">Areas outside the standard district's territory in which the district is authorized to locate facilities;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G</w:t>
        <w:t xml:space="preserve">.  </w:t>
      </w:r>
      <w:r>
        <w:rPr/>
      </w:r>
      <w:r>
        <w:t xml:space="preserve">Towns with which the standard district is authorized to contract to supply water;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H</w:t>
        <w:t xml:space="preserve">.  </w:t>
      </w:r>
      <w:r>
        <w:rPr/>
      </w:r>
      <w:r>
        <w:t xml:space="preserve">Any other powers or duties necessary to the accomplishment of legislative purposes for creating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Guidelines for modified standard charters.</w:t>
        <w:t xml:space="preserve"> </w:t>
      </w:r>
      <w:r>
        <w:t xml:space="preserve"> </w:t>
      </w:r>
      <w:r>
        <w:t xml:space="preserve">As determined appropriate by the Legislature, a standard district charter may include provisions that differ from those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§6403. Procedures; legal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§6403. Procedures; legal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§6403. PROCEDURES; LEGAL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