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3209-I</w:t>
        <w:t xml:space="preserve">.  </w:t>
      </w:r>
      <w:r>
        <w:rPr>
          <w:b/>
        </w:rPr>
        <w:t xml:space="preserve">Front of meter distributed energy resource program</w:t>
      </w:r>
    </w:p>
    <w:p>
      <w:pPr>
        <w:jc w:val="both"/>
        <w:spacing w:before="100" w:after="0"/>
        <w:ind w:start="360"/>
        <w:ind w:firstLine="360"/>
      </w:pPr>
      <w:r>
        <w:rPr>
          <w:b/>
        </w:rPr>
        <w:t>1</w:t>
        <w:t xml:space="preserve">.  </w:t>
      </w:r>
      <w:r>
        <w:rPr>
          <w:b/>
        </w:rPr>
        <w:t xml:space="preserve">Front of meter distributed energy resource defined.</w:t>
        <w:t xml:space="preserve"> </w:t>
      </w:r>
      <w:r>
        <w:t xml:space="preserve"> </w:t>
      </w:r>
      <w:r>
        <w:t xml:space="preserve">As used in this section, "front of the meter distributed energy resource" means an electric generating facility that uses a renewable fuel or technology under </w:t>
      </w:r>
      <w:r>
        <w:t>section 3210, subsection 2, paragraph B‑3</w:t>
      </w:r>
      <w:r>
        <w:t xml:space="preserve">, is located in the service territory of a transmission and distribution utility in the State and is interconnected to the distribution grid on the utility side of a customer's utility meter.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430, §12 (NEW).]</w:t>
      </w:r>
    </w:p>
    <w:p>
      <w:pPr>
        <w:jc w:val="both"/>
        <w:spacing w:before="100" w:after="0"/>
        <w:ind w:start="360"/>
        <w:ind w:firstLine="360"/>
      </w:pPr>
      <w:r>
        <w:rPr>
          <w:b/>
        </w:rPr>
        <w:t>2</w:t>
        <w:t xml:space="preserve">.  </w:t>
      </w:r>
      <w:r>
        <w:rPr>
          <w:b/>
        </w:rPr>
        <w:t xml:space="preserve">Program design; implementation.</w:t>
        <w:t xml:space="preserve"> </w:t>
      </w:r>
      <w:r>
        <w:t xml:space="preserve"> </w:t>
      </w:r>
      <w:r>
        <w:t xml:space="preserve">The Governor's Energy Office shall design a program or programs to encourage the development of front of the meter distributed energy resources in the State and submit the proposed program or programs to the commission. If the commission finds that a program or programs proposed by the office provide benefits to ratepayers in the State in excess of the costs to ratepayers, the commission shall by rule implement the program or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430, §12 (NEW).]</w:t>
      </w:r>
    </w:p>
    <w:p>
      <w:pPr>
        <w:jc w:val="both"/>
        <w:spacing w:before="100" w:after="0"/>
        <w:ind w:start="360"/>
        <w:ind w:firstLine="360"/>
      </w:pPr>
      <w:r>
        <w:rPr>
          <w:b/>
        </w:rPr>
        <w:t>3</w:t>
        <w:t xml:space="preserve">.  </w:t>
      </w:r>
      <w:r>
        <w:rPr>
          <w:b/>
        </w:rPr>
        <w:t xml:space="preserve">Rules.</w:t>
        <w:t xml:space="preserve"> </w:t>
      </w:r>
      <w:r>
        <w:t xml:space="preserve"> </w:t>
      </w:r>
      <w:r>
        <w:t xml:space="preserve">The commission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430,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430,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§3209-I. Front of meter distributed energy resource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§3209-I. Front of meter distributed energy resource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§3209-I. FRONT OF METER DISTRIBUTED ENERGY RESOURCE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