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3149</w:t>
        <w:t xml:space="preserve">.  </w:t>
      </w:r>
      <w:r>
        <w:rPr>
          <w:b/>
        </w:rPr>
        <w:t xml:space="preserve">Negative pricing</w:t>
      </w:r>
    </w:p>
    <w:p>
      <w:pPr>
        <w:jc w:val="both"/>
        <w:spacing w:before="100" w:after="100"/>
        <w:ind w:start="360"/>
        <w:ind w:firstLine="360"/>
      </w:pPr>
      <w:r>
        <w:rPr/>
      </w:r>
      <w:r>
        <w:rPr/>
      </w:r>
      <w:r>
        <w:t xml:space="preserve">The commission may not approve a contract for energy resulting from a competitive solicitation conducted by the commission under this Title unless the contract includes a provision that requires the reduction of payments to the bidder by the stranded costs arising from energy produced during negative price intervals. The commission may grant an exception from the inclusion of such a negative price provision if the bidder demonstrates good cause for the exception and the commission finds that the contract is cost-effective, includes other price protections for ratepayers and will avoid to the maximum extent possible the curtailment of existing renewable resource generators.</w:t>
      </w:r>
      <w:r>
        <w:t xml:space="preserve">  </w:t>
      </w:r>
      <w:r xmlns:wp="http://schemas.openxmlformats.org/drawingml/2010/wordprocessingDrawing" xmlns:w15="http://schemas.microsoft.com/office/word/2012/wordml">
        <w:rPr>
          <w:rFonts w:ascii="Arial" w:hAnsi="Arial" w:cs="Arial"/>
          <w:sz w:val="22"/>
          <w:szCs w:val="22"/>
        </w:rPr>
        <w:t xml:space="preserve">[PL 2025, c. 392,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§3149. Negative pricing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§3149. Negative pricing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§3149. NEGATIVE PRICING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