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10160</w:t>
        <w:t xml:space="preserve">.  </w:t>
      </w:r>
      <w:r>
        <w:rPr>
          <w:b/>
        </w:rPr>
        <w:t xml:space="preserve">Construction; home rule</w:t>
      </w:r>
    </w:p>
    <w:p>
      <w:pPr>
        <w:jc w:val="both"/>
        <w:spacing w:before="100" w:after="100"/>
        <w:ind w:start="360"/>
        <w:ind w:firstLine="360"/>
      </w:pPr>
      <w:r>
        <w:rPr/>
      </w:r>
      <w:r>
        <w:rPr/>
      </w:r>
      <w:r>
        <w:t xml:space="preserve">Nothing in this chapter may be construed to limit the home rule authority of a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§10160. Construction; home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§10160. Construction; home rule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§10160. CONSTRUCTION; HOME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