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4702</w:t>
        <w:t xml:space="preserve">.  </w:t>
      </w:r>
      <w:r>
        <w:rPr>
          <w:b/>
        </w:rPr>
        <w:t xml:space="preserve">Safety jurisdiction only over certain gas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718, §15 (RPR). PL 2011, c. 197,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§4702. Safety jurisdiction only over certain gas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§4702. Safety jurisdiction only over certain gas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§4702. SAFETY JURISDICTION ONLY OVER CERTAIN GAS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