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3496</w:t>
        <w:t xml:space="preserve">.  </w:t>
      </w:r>
      <w:r>
        <w:rPr>
          <w:b/>
        </w:rPr>
        <w:t xml:space="preserve">Administration and enforcement; rulemaking</w:t>
      </w:r>
    </w:p>
    <w:p>
      <w:pPr>
        <w:jc w:val="both"/>
        <w:spacing w:before="100" w:after="100"/>
        <w:ind w:start="360"/>
        <w:ind w:firstLine="360"/>
      </w:pPr>
      <w:r>
        <w:rPr/>
      </w:r>
      <w:r>
        <w:rPr/>
      </w:r>
      <w:r>
        <w:t xml:space="preserve">The Department of Environmental Protection shall administer and enforce this chapter with respect to the decommissioning of solar energy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solar energy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r>
        <w:t xml:space="preserve">  </w:t>
      </w:r>
      <w:r xmlns:wp="http://schemas.openxmlformats.org/drawingml/2010/wordprocessingDrawing" xmlns:w15="http://schemas.microsoft.com/office/word/2012/wordml">
        <w:rPr>
          <w:rFonts w:ascii="Arial" w:hAnsi="Arial" w:cs="Arial"/>
          <w:sz w:val="22"/>
          <w:szCs w:val="22"/>
        </w:rPr>
        <w:t xml:space="preserve">[PL 2023, c. 215, §1 (AMD).]</w:t>
      </w:r>
    </w:p>
    <w:p>
      <w:pPr>
        <w:jc w:val="both"/>
        <w:spacing w:before="100" w:after="100"/>
        <w:ind w:start="360"/>
        <w:ind w:firstLine="360"/>
      </w:pPr>
      <w:r>
        <w:rPr/>
      </w:r>
      <w:r>
        <w:rPr/>
      </w:r>
      <w:r>
        <w:t xml:space="preserve">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215,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§3496. Administration and enforcement;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§3496. Administration and enforcement;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§3496. ADMINISTRATION AND ENFORCEMENT;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