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w:t>
        <w:t xml:space="preserve">.  </w:t>
      </w:r>
      <w:r>
        <w:rPr>
          <w:b/>
        </w:rPr>
        <w:t xml:space="preserve">Administration; personnel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184 (AMD). PL 1967, c. 391, §4 (AMD). PL 1967, c. 490, §9 (AMD). PL 1969, c. 504, §47 (AMD). PL 1971, c. 350, §2 (AMD). P&amp;SL 1973, c. 53 (AMD). PL 1973, c. 553, §3 (AMD). PL 1975, c. 175 (AMD). PL 1975, c. 495, §1 (AMD). PL 1975, c. 755, §§6,7 (AMD). PL 1975, c. 756, §§10,11 (AMD). PL 1975, c. 771, §§376,377 (AMD). PL 1975, c. 777, §11 (AMD). PL 1977, c. 59, §5 (AMD). PL 1977, c. 674, §28 (RPR). PL 1979, c. 32 (AMD). PL 1979, c. 235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 Administration; personnel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 Administration; personnel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 ADMINISTRATION; PERSONNEL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