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9005</w:t>
        <w:t xml:space="preserve">.  </w:t>
      </w:r>
      <w:r>
        <w:rPr>
          <w:b/>
        </w:rPr>
        <w:t xml:space="preserve">Escape--Article V</w:t>
      </w:r>
    </w:p>
    <w:p>
      <w:pPr>
        <w:jc w:val="both"/>
        <w:spacing w:before="100" w:after="100"/>
        <w:ind w:start="360"/>
        <w:ind w:firstLine="360"/>
      </w:pPr>
      <w:r>
        <w:rPr/>
      </w:r>
      <w:r>
        <w:rPr/>
      </w:r>
      <w:r>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the dangerous or potentially dangerous patient must be detained in the state where found pending disposition in accordance with law.</w:t>
      </w:r>
      <w:r>
        <w:t xml:space="preserve">  </w:t>
      </w:r>
      <w:r xmlns:wp="http://schemas.openxmlformats.org/drawingml/2010/wordprocessingDrawing" xmlns:w15="http://schemas.microsoft.com/office/word/2012/wordml">
        <w:rPr>
          <w:rFonts w:ascii="Arial" w:hAnsi="Arial" w:cs="Arial"/>
          <w:sz w:val="22"/>
          <w:szCs w:val="22"/>
        </w:rPr>
        <w:t xml:space="preserve">[RR 2009, c. 2, §96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2009, c. 2, §96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§9005. Escape--Article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§9005. Escape--Article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§9005. ESCAPE--ARTICLE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