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5605</w:t>
        <w:t xml:space="preserve">.  </w:t>
      </w:r>
      <w:r>
        <w:rPr>
          <w:b/>
        </w:rPr>
        <w:t xml:space="preserve">Rights and basic protections of a person with an intellectual disability, autism or an acquired brain injury</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 person with an intellectual disability or autism is entitled to the following rights and basic protections.  A person with an acquired brain injury is entitled to the rights and basic protections outlined in </w:t>
      </w:r>
      <w:r>
        <w:t>subsections 1</w:t>
      </w:r>
      <w:r>
        <w:t xml:space="preserve"> to </w:t>
      </w:r>
      <w:r>
        <w:t>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284, Pt. A, §11 (AMD).]</w:t>
      </w:r>
    </w:p>
    <w:p>
      <w:pPr>
        <w:jc w:val="both"/>
        <w:spacing w:before="100" w:after="0"/>
        <w:ind w:start="360"/>
        <w:ind w:firstLine="360"/>
      </w:pPr>
      <w:r>
        <w:rPr>
          <w:b/>
        </w:rPr>
        <w:t>1</w:t>
        <w:t xml:space="preserve">.  </w:t>
      </w:r>
      <w:r>
        <w:rPr>
          <w:b/>
        </w:rPr>
        <w:t xml:space="preserve">Humane treatment.</w:t>
        <w:t xml:space="preserve"> </w:t>
      </w:r>
      <w:r>
        <w:t xml:space="preserve"> </w:t>
      </w:r>
      <w:r>
        <w:t xml:space="preserve">A person with an intellectual disability, autism or an acquired brain injury is entitled to dignity, privacy and humane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§12 (AMD).]</w:t>
      </w:r>
    </w:p>
    <w:p>
      <w:pPr>
        <w:jc w:val="both"/>
        <w:spacing w:before="100" w:after="0"/>
        <w:ind w:start="360"/>
        <w:ind w:firstLine="360"/>
      </w:pPr>
      <w:r>
        <w:rPr>
          <w:b/>
        </w:rPr>
        <w:t>2</w:t>
        <w:t xml:space="preserve">.  </w:t>
      </w:r>
      <w:r>
        <w:rPr>
          <w:b/>
        </w:rPr>
        <w:t xml:space="preserve">Practice of religion.</w:t>
        <w:t xml:space="preserve"> </w:t>
      </w:r>
      <w:r>
        <w:t xml:space="preserve"> </w:t>
      </w:r>
      <w:r>
        <w:t xml:space="preserve">A person with an intellectual disability, autism or an acquired brain injury is entitled to religious freedom and practice without any restriction or forced infringement on that person's right to religious preference and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§13 (AMD).]</w:t>
      </w:r>
    </w:p>
    <w:p>
      <w:pPr>
        <w:jc w:val="both"/>
        <w:spacing w:before="100" w:after="100"/>
        <w:ind w:start="360"/>
        <w:ind w:firstLine="360"/>
      </w:pPr>
      <w:r>
        <w:rPr>
          <w:b/>
        </w:rPr>
        <w:t>3</w:t>
        <w:t xml:space="preserve">.  </w:t>
      </w:r>
      <w:r>
        <w:rPr>
          <w:b/>
        </w:rPr>
        <w:t xml:space="preserve">Communications.</w:t>
        <w:t xml:space="preserve"> </w:t>
      </w:r>
      <w:r>
        <w:t xml:space="preserve"> </w:t>
      </w:r>
      <w:r>
        <w:t xml:space="preserve">A person with an intellectual disability, autism or an acquired brain injury is entitled to private communications.</w:t>
      </w:r>
    </w:p>
    <w:p>
      <w:pPr>
        <w:jc w:val="both"/>
        <w:spacing w:before="100" w:after="0"/>
        <w:ind w:start="720"/>
      </w:pPr>
      <w:r>
        <w:rPr/>
        <w:t>A</w:t>
        <w:t xml:space="preserve">.  </w:t>
      </w:r>
      <w:r>
        <w:rPr/>
      </w:r>
      <w:r>
        <w:t xml:space="preserve">A person with an intellectual disability, autism or an acquired brain injury is entitled to receive, send and mail sealed, unopened correspondence. A person who is a provider may not delay, hold or censor any incoming or outgoing correspondence of any person with an intellectual disability, autism or an acquired brain injury, nor may any such correspondence be opened without the consent of the person or the person's legal guardian.</w:t>
      </w:r>
      <w:r>
        <w:t xml:space="preserve">  </w:t>
      </w:r>
      <w:r xmlns:wp="http://schemas.openxmlformats.org/drawingml/2010/wordprocessingDrawing" xmlns:w15="http://schemas.microsoft.com/office/word/2012/wordml">
        <w:rPr>
          <w:rFonts w:ascii="Arial" w:hAnsi="Arial" w:cs="Arial"/>
          <w:sz w:val="22"/>
          <w:szCs w:val="22"/>
        </w:rPr>
        <w:t xml:space="preserve">[PL 2021, c. 284, Pt. A, §14 (AMD).]</w:t>
      </w:r>
    </w:p>
    <w:p>
      <w:pPr>
        <w:jc w:val="both"/>
        <w:spacing w:before="100" w:after="0"/>
        <w:ind w:start="720"/>
      </w:pPr>
      <w:r>
        <w:rPr/>
        <w:t>B</w:t>
        <w:t xml:space="preserve">.  </w:t>
      </w:r>
      <w:r>
        <w:rPr/>
      </w:r>
      <w:r>
        <w:t xml:space="preserve">A person with an intellectual disability, autism or an acquired brain injury is entitled to reasonable opportunities for telephone and Internet communication.</w:t>
      </w:r>
      <w:r>
        <w:t xml:space="preserve">  </w:t>
      </w:r>
      <w:r xmlns:wp="http://schemas.openxmlformats.org/drawingml/2010/wordprocessingDrawing" xmlns:w15="http://schemas.microsoft.com/office/word/2012/wordml">
        <w:rPr>
          <w:rFonts w:ascii="Arial" w:hAnsi="Arial" w:cs="Arial"/>
          <w:sz w:val="22"/>
          <w:szCs w:val="22"/>
        </w:rPr>
        <w:t xml:space="preserve">[PL 2021, c. 284, Pt. A, §14 (AMD).]</w:t>
      </w:r>
    </w:p>
    <w:p>
      <w:pPr>
        <w:jc w:val="both"/>
        <w:spacing w:before="100" w:after="0"/>
        <w:ind w:start="720"/>
      </w:pPr>
      <w:r>
        <w:rPr/>
        <w:t>C</w:t>
        <w:t xml:space="preserve">.  </w:t>
      </w:r>
      <w:r>
        <w:rPr/>
      </w:r>
      <w:r>
        <w:t xml:space="preserve">A person with an intellectual disability, autism or an acquired brain injury is entitled to an unrestricted right to visitations during reasonable hours unless this right has been restricted pursuant to rules adopted pursuant to </w:t>
      </w:r>
      <w:r>
        <w:t>section 5604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284, Pt. A,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§14 (AMD).]</w:t>
      </w:r>
    </w:p>
    <w:p>
      <w:pPr>
        <w:jc w:val="both"/>
        <w:spacing w:before="100" w:after="0"/>
        <w:ind w:start="360"/>
        <w:ind w:firstLine="360"/>
      </w:pPr>
      <w:r>
        <w:rPr>
          <w:b/>
        </w:rPr>
        <w:t>4</w:t>
        <w:t xml:space="preserve">.  </w:t>
      </w:r>
      <w:r>
        <w:rPr>
          <w:b/>
        </w:rPr>
        <w:t xml:space="preserve">Work.</w:t>
        <w:t xml:space="preserve"> </w:t>
      </w:r>
      <w:r>
        <w:t xml:space="preserve"> </w:t>
      </w:r>
      <w:r>
        <w:t xml:space="preserve">A person with an intellectual disability, autism or an acquired brain injury engaged in work programs that require compliance with state and federal wage and hour laws is entitled to fair compensation for labor in compliance with regulations of the United States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§15 (AMD).]</w:t>
      </w:r>
    </w:p>
    <w:p>
      <w:pPr>
        <w:jc w:val="both"/>
        <w:spacing w:before="100" w:after="0"/>
        <w:ind w:start="360"/>
        <w:ind w:firstLine="360"/>
      </w:pPr>
      <w:r>
        <w:rPr>
          <w:b/>
        </w:rPr>
        <w:t>5</w:t>
        <w:t xml:space="preserve">.  </w:t>
      </w:r>
      <w:r>
        <w:rPr>
          <w:b/>
        </w:rPr>
        <w:t xml:space="preserve">Vote.</w:t>
        <w:t xml:space="preserve"> </w:t>
      </w:r>
      <w:r>
        <w:t xml:space="preserve"> </w:t>
      </w:r>
      <w:r>
        <w:t xml:space="preserve">A person with an intellectual disability, autism or an acquired brain injury may not be denied the right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§16 (AMD).]</w:t>
      </w:r>
    </w:p>
    <w:p>
      <w:pPr>
        <w:jc w:val="both"/>
        <w:spacing w:before="100" w:after="0"/>
        <w:ind w:start="360"/>
        <w:ind w:firstLine="360"/>
      </w:pPr>
      <w:r>
        <w:rPr>
          <w:b/>
        </w:rPr>
        <w:t>6</w:t>
        <w:t xml:space="preserve">.  </w:t>
      </w:r>
      <w:r>
        <w:rPr>
          <w:b/>
        </w:rPr>
        <w:t xml:space="preserve">Personal property.</w:t>
        <w:t xml:space="preserve"> </w:t>
      </w:r>
      <w:r>
        <w:t xml:space="preserve"> </w:t>
      </w:r>
      <w:r>
        <w:t xml:space="preserve">A person with an intellectual disability, autism or an acquired brain injury is entitled to the possession and use of that person's own clothing, personal effects and money, except when temporary custody of clothing or personal effects by a provider is necessary to protect the person or others from imminent injury or unless this right has been restricted pursuant to rules adopted pursuant to </w:t>
      </w:r>
      <w:r>
        <w:t>section 5604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§17 (AMD).]</w:t>
      </w:r>
    </w:p>
    <w:p>
      <w:pPr>
        <w:jc w:val="both"/>
        <w:spacing w:before="100" w:after="0"/>
        <w:ind w:start="360"/>
        <w:ind w:firstLine="360"/>
      </w:pPr>
      <w:r>
        <w:rPr>
          <w:b/>
        </w:rPr>
        <w:t>7</w:t>
        <w:t xml:space="preserve">.  </w:t>
      </w:r>
      <w:r>
        <w:rPr>
          <w:b/>
        </w:rPr>
        <w:t xml:space="preserve">Nutrition.</w:t>
        <w:t xml:space="preserve"> </w:t>
      </w:r>
      <w:r>
        <w:t xml:space="preserve"> </w:t>
      </w:r>
      <w:r>
        <w:t xml:space="preserve">A person with an intellectual disability, autism or an acquired brain injury is entitled to nutritious food in adequate quantities and meals may not be withheld for disciplinary reasons.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§18 (AMD).]</w:t>
      </w:r>
    </w:p>
    <w:p>
      <w:pPr>
        <w:jc w:val="both"/>
        <w:spacing w:before="100" w:after="100"/>
        <w:ind w:start="360"/>
        <w:ind w:firstLine="360"/>
      </w:pPr>
      <w:r>
        <w:rPr>
          <w:b/>
        </w:rPr>
        <w:t>8</w:t>
        <w:t xml:space="preserve">.  </w:t>
      </w:r>
      <w:r>
        <w:rPr>
          <w:b/>
        </w:rPr>
        <w:t xml:space="preserve">Medical care.</w:t>
        <w:t xml:space="preserve"> </w:t>
      </w:r>
      <w:r>
        <w:t xml:space="preserve"> </w:t>
      </w:r>
      <w:r>
        <w:t xml:space="preserve">A person with an intellectual disability, autism or an acquired brain injury is entitled to receive prompt and appropriate medical and dental treatment and care for physical and mental ailments and for the prevention of any illness or disability, and medical treatment must be consistent with the accepted standards of medical practice in the community, unless the religion of the person with an intellectual disability, autism or an acquired brain injury so prohibits.</w:t>
      </w:r>
    </w:p>
    <w:p>
      <w:pPr>
        <w:jc w:val="both"/>
        <w:spacing w:before="100" w:after="0"/>
        <w:ind w:start="720"/>
      </w:pPr>
      <w:r>
        <w:rPr/>
        <w:t>A</w:t>
        <w:t xml:space="preserve">.  </w:t>
      </w:r>
      <w:r>
        <w:rPr/>
      </w:r>
      <w:r>
        <w:t xml:space="preserve">Medication may be administered only at the written order of a physician.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Medication may not be used as punishment, for the convenience of staff, as a substitute for a habilitation plan or in unnecessary or excessive quantities.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Daily notation of medication received by each person with an intellectual disability, autism or an acquired brain injury must be kept in the records of the person with an intellectual disability, autism or an acquired brain injury.</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D</w:t>
        <w:t xml:space="preserve">.  </w:t>
      </w:r>
      <w:r>
        <w:rPr/>
      </w:r>
      <w:r>
        <w:t xml:space="preserve">Periodically, but no less frequently than every 6 months, the drug regimen of each person with an intellectual disability, autism or an acquired brain injury must be reviewed by a physician or other appropriate monitoring body, consistent with appropriate standards of medical practice.</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E</w:t>
        <w:t xml:space="preserve">.  </w:t>
      </w:r>
      <w:r>
        <w:rPr/>
      </w:r>
      <w:r>
        <w:t xml:space="preserve">All prescriptions must have a termination date.</w:t>
      </w:r>
      <w:r>
        <w:t xml:space="preserve">  </w:t>
      </w:r>
      <w:r xmlns:wp="http://schemas.openxmlformats.org/drawingml/2010/wordprocessingDrawing" xmlns:w15="http://schemas.microsoft.com/office/word/2012/wordml">
        <w:rPr>
          <w:rFonts w:ascii="Arial" w:hAnsi="Arial" w:cs="Arial"/>
          <w:sz w:val="22"/>
          <w:szCs w:val="22"/>
        </w:rPr>
        <w:t xml:space="preserve">[PL 1993, c. 326, §9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§24 (RP).]</w:t>
      </w:r>
    </w:p>
    <w:p>
      <w:pPr>
        <w:jc w:val="both"/>
        <w:spacing w:before="100" w:after="0"/>
        <w:ind w:start="720"/>
      </w:pPr>
      <w:r>
        <w:rPr/>
        <w:t>G</w:t>
        <w:t xml:space="preserve">.  </w:t>
      </w:r>
      <w:r>
        <w:rPr/>
      </w:r>
      <w:r>
        <w:t xml:space="preserve">Prior to instituting a plan of experimental medical treatment or carrying out any surgical procedure, express and informed consent must be obtained from the person with an intellectual disability, autism or an acquired brain injury, unless the person has been found to be legally incompetent, in which case the person's guardian may consent.</w:t>
      </w:r>
    </w:p>
    <w:p>
      <w:pPr>
        <w:jc w:val="both"/>
        <w:spacing w:before="100" w:after="0"/>
        <w:ind w:start="1080"/>
      </w:pPr>
      <w:r>
        <w:rPr/>
        <w:t>(</w:t>
        <w:t>1</w:t>
        <w:t xml:space="preserve">)  </w:t>
      </w:r>
      <w:r>
        <w:rPr/>
      </w:r>
      <w:r>
        <w:t xml:space="preserve">Before making a treatment or surgical decision, the person must be given information, including, but not limited to, the nature and consequences of the procedures, the risks, benefits and purposes of the procedures and the availability of alternate procedures.</w:t>
      </w:r>
    </w:p>
    <w:p>
      <w:pPr>
        <w:jc w:val="both"/>
        <w:spacing w:before="100" w:after="0"/>
        <w:ind w:start="1080"/>
      </w:pPr>
      <w:r>
        <w:rPr/>
        <w:t>(</w:t>
        <w:t>2</w:t>
        <w:t xml:space="preserve">)  </w:t>
      </w:r>
      <w:r>
        <w:rPr/>
      </w:r>
      <w:r>
        <w:t xml:space="preserve">The person or, if legally incompetent, that person's guardian may withdraw express and informed consent at any time, with or without cause, before treatment or surgery.</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H</w:t>
        <w:t xml:space="preserve">.  </w:t>
      </w:r>
      <w:r>
        <w:rPr/>
      </w:r>
      <w:r>
        <w:t xml:space="preserve">Notwithstanding the absence of express and informed consent, emergency medical care or treatment may be provided to any person with an intellectual disability, autism or an acquired brain injury who has been injured or who is suffering from an acute illness, disease or condition if delay in initiation of emergency medical care or treatment would endanger the health of the person.</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I</w:t>
        <w:t xml:space="preserve">.  </w:t>
      </w:r>
      <w:r>
        <w:rPr/>
      </w:r>
      <w:r>
        <w:t xml:space="preserve">Notwithstanding the absence of express and informed consent, emergency surgical procedures may be provided to any person with an intellectual disability, autism or an acquired brain injury who has been injured or who is suffering from an acute illness, disease or condition if delay in initiation of emergency surgery would substantially endanger the health of the person.</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§19 (AMD).]</w:t>
      </w:r>
    </w:p>
    <w:p>
      <w:pPr>
        <w:jc w:val="both"/>
        <w:spacing w:before="100" w:after="0"/>
        <w:ind w:start="360"/>
        <w:ind w:firstLine="360"/>
      </w:pPr>
      <w:r>
        <w:rPr>
          <w:b/>
        </w:rPr>
        <w:t>9</w:t>
        <w:t xml:space="preserve">.  </w:t>
      </w:r>
      <w:r>
        <w:rPr>
          <w:b/>
        </w:rPr>
        <w:t xml:space="preserve">Sterilization.</w:t>
        <w:t xml:space="preserve"> </w:t>
      </w:r>
      <w:r>
        <w:t xml:space="preserve"> </w:t>
      </w:r>
      <w:r>
        <w:t xml:space="preserve">A person with an intellectual disability, autism or an acquired brain injury may not be sterilized, except in accordance with </w:t>
      </w:r>
      <w:r>
        <w:t>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§20 (AMD).]</w:t>
      </w:r>
    </w:p>
    <w:p>
      <w:pPr>
        <w:jc w:val="both"/>
        <w:spacing w:before="100" w:after="0"/>
        <w:ind w:start="360"/>
        <w:ind w:firstLine="360"/>
      </w:pPr>
      <w:r>
        <w:rPr>
          <w:b/>
        </w:rPr>
        <w:t>10</w:t>
        <w:t xml:space="preserve">.  </w:t>
      </w:r>
      <w:r>
        <w:rPr>
          <w:b/>
        </w:rPr>
        <w:t xml:space="preserve">Social activity.</w:t>
        <w:t xml:space="preserve"> </w:t>
      </w:r>
      <w:r>
        <w:t xml:space="preserve"> </w:t>
      </w:r>
      <w:r>
        <w:t xml:space="preserve">A person with an intellectual disability, autism or an acquired brain injury is entitled to opportunities for behavioral and leisure time activities that include social interaction in the community, as set out in </w:t>
      </w:r>
      <w:r>
        <w:t>section 5610</w:t>
      </w:r>
      <w:r>
        <w:t xml:space="preserve">.  This right may be waived or restricted only under the rules adopted pursuant to </w:t>
      </w:r>
      <w:r>
        <w:t>section 5604</w:t>
      </w:r>
      <w:r>
        <w:t xml:space="preserve"> or pursuant to a treatment plan approved pursuant to </w:t>
      </w:r>
      <w:r>
        <w:t>section 5603,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§21 (AMD).]</w:t>
      </w:r>
    </w:p>
    <w:p>
      <w:pPr>
        <w:jc w:val="both"/>
        <w:spacing w:before="100" w:after="0"/>
        <w:ind w:start="360"/>
        <w:ind w:firstLine="360"/>
      </w:pPr>
      <w:r>
        <w:rPr>
          <w:b/>
        </w:rPr>
        <w:t>11</w:t>
        <w:t xml:space="preserve">.  </w:t>
      </w:r>
      <w:r>
        <w:rPr>
          <w:b/>
        </w:rPr>
        <w:t xml:space="preserve">Physical exercise.</w:t>
        <w:t xml:space="preserve"> </w:t>
      </w:r>
      <w:r>
        <w:t xml:space="preserve"> </w:t>
      </w:r>
      <w:r>
        <w:t xml:space="preserve">A person with an intellectual disability, autism or an acquired brain injury is entitled to opportunities for appropriate physical exercise, including the use of available indoor and outdoor facilities and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§22 (AMD).]</w:t>
      </w:r>
    </w:p>
    <w:p>
      <w:pPr>
        <w:jc w:val="both"/>
        <w:spacing w:before="100" w:after="100"/>
        <w:ind w:start="360"/>
        <w:ind w:firstLine="360"/>
      </w:pPr>
      <w:r>
        <w:rPr>
          <w:b/>
        </w:rPr>
        <w:t>12</w:t>
        <w:t xml:space="preserve">.  </w:t>
      </w:r>
      <w:r>
        <w:rPr>
          <w:b/>
        </w:rPr>
        <w:t xml:space="preserve">Discipline.</w:t>
        <w:t xml:space="preserve"> </w:t>
      </w:r>
      <w:r>
        <w:t xml:space="preserve"> </w:t>
      </w:r>
      <w:r>
        <w:t xml:space="preserve">Discipline of persons with intellectual disabilities or autism is governed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§26 (RP).]</w:t>
      </w:r>
    </w:p>
    <w:p>
      <w:pPr>
        <w:jc w:val="both"/>
        <w:spacing w:before="100" w:after="0"/>
        <w:ind w:start="720"/>
      </w:pPr>
      <w:r>
        <w:rPr/>
        <w:t>B</w:t>
        <w:t xml:space="preserve">.  </w:t>
      </w:r>
      <w:r>
        <w:rPr/>
      </w:r>
      <w:r>
        <w:t xml:space="preserve">Corporal punishment or any form of inhumane discipline is not permitted.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Seclusion as a form of discipline is not permitted.</w:t>
      </w:r>
      <w:r>
        <w:t xml:space="preserve">  </w:t>
      </w:r>
      <w:r xmlns:wp="http://schemas.openxmlformats.org/drawingml/2010/wordprocessingDrawing" xmlns:w15="http://schemas.microsoft.com/office/word/2012/wordml">
        <w:rPr>
          <w:rFonts w:ascii="Arial" w:hAnsi="Arial" w:cs="Arial"/>
          <w:sz w:val="22"/>
          <w:szCs w:val="22"/>
        </w:rPr>
        <w:t xml:space="preserve">[PL 2011, c. 186, Pt. A, §26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326, §9 (RP).]</w:t>
      </w:r>
    </w:p>
    <w:p>
      <w:pPr>
        <w:jc w:val="both"/>
        <w:spacing w:before="100" w:after="0"/>
        <w:ind w:start="720"/>
      </w:pPr>
      <w:r>
        <w:rPr/>
        <w:t>E</w:t>
        <w:t xml:space="preserve">.  </w:t>
      </w:r>
      <w:r>
        <w:rPr>
          <w:b/>
        </w:rPr>
        <w:t>(TEXT EFFECTIVE UNTIL 4/01/26)</w:t>
        <w:t xml:space="preserve"> </w:t>
      </w:r>
      <w:r>
        <w:rPr/>
      </w:r>
      <w:r>
        <w:t xml:space="preserve">A provider of residential services may establish house rules in a residential unit owned or operated by the provider.  A person receiving services who resides in the unit is entitled to participate, as appropriate, in the formulation of the house rules.  A house rule must be uniformly applied to all residents of the residential unit where the rules apply.  A copy of the house rules must be posted in a residential unit where the rules apply and a copy of the rules must be given to all residents who receive services and, if any resident is under guardianship, to the guardian of the person receiving services.</w:t>
      </w:r>
      <w:r>
        <w:t xml:space="preserve">  </w:t>
      </w:r>
      <w:r xmlns:wp="http://schemas.openxmlformats.org/drawingml/2010/wordprocessingDrawing" xmlns:w15="http://schemas.microsoft.com/office/word/2012/wordml">
        <w:rPr>
          <w:rFonts w:ascii="Arial" w:hAnsi="Arial" w:cs="Arial"/>
          <w:sz w:val="22"/>
          <w:szCs w:val="22"/>
        </w:rPr>
        <w:t xml:space="preserve">[PL 2011, c. 186, Pt. A, §26 (NEW).]</w:t>
      </w:r>
    </w:p>
    <w:p>
      <w:pPr>
        <w:jc w:val="both"/>
        <w:spacing w:before="100" w:after="0"/>
        <w:ind w:start="720"/>
      </w:pPr>
      <w:r>
        <w:rPr/>
        <w:t>E</w:t>
        <w:t xml:space="preserve">.  </w:t>
      </w:r>
      <w:r>
        <w:rPr>
          <w:b/>
        </w:rPr>
        <w:t>(TEXT REPEALED 4/01/26)</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276, §1 (RP); PL 2025, c. 276,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§129 (AMD); PL 2025, c. 276, §1 (AMD); PL 2025, c. 276, §10 (AFF).]</w:t>
      </w:r>
    </w:p>
    <w:p>
      <w:pPr>
        <w:jc w:val="both"/>
        <w:spacing w:before="100" w:after="100"/>
        <w:ind w:start="360"/>
        <w:ind w:firstLine="360"/>
      </w:pPr>
      <w:r>
        <w:rPr>
          <w:b/>
        </w:rPr>
        <w:t>13</w:t>
        <w:t xml:space="preserve">.  </w:t>
      </w:r>
      <w:r>
        <w:rPr>
          <w:b/>
        </w:rPr>
        <w:t>(TEXT EFFECTIVE UNTIL 4/01/26)</w:t>
        <w:t xml:space="preserve"> </w:t>
      </w:r>
      <w:r>
        <w:rPr>
          <w:b/>
        </w:rPr>
        <w:t xml:space="preserve">Behavioral support, modification and management.</w:t>
        <w:t xml:space="preserve"> </w:t>
      </w:r>
      <w:r>
        <w:t xml:space="preserve"> </w:t>
      </w:r>
      <w:r>
        <w:t xml:space="preserve">Behavior modification and behavior management of and supports for a person with an intellectual disability or autism who is not a patient in a psychiatric unit of an acute hospital or a psychiatric hospital as defined in </w:t>
      </w:r>
      <w:r>
        <w:t>section 3801, subsection 7‑B</w:t>
      </w:r>
      <w:r>
        <w:t xml:space="preserve"> are governed as follows.</w:t>
      </w:r>
    </w:p>
    <w:p>
      <w:pPr>
        <w:jc w:val="both"/>
        <w:spacing w:before="100" w:after="0"/>
        <w:ind w:start="720"/>
      </w:pPr>
      <w:r>
        <w:rPr/>
        <w:t>A</w:t>
        <w:t xml:space="preserve">.  </w:t>
      </w:r>
      <w:r>
        <w:rPr/>
      </w:r>
      <w:r>
        <w:t xml:space="preserve">A person with an intellectual disability or autism may not be subjected to a behavior modification or behavior management program to eliminate dangerous or maladaptive behavior without first being assessed by a physician to determine if the proposed program is medically contraindicated and that the dangerous or maladaptive behavior could not be better treated medically.</w:t>
      </w:r>
      <w:r>
        <w:t xml:space="preserve">  </w:t>
      </w:r>
      <w:r xmlns:wp="http://schemas.openxmlformats.org/drawingml/2010/wordprocessingDrawing" xmlns:w15="http://schemas.microsoft.com/office/word/2012/wordml">
        <w:rPr>
          <w:rFonts w:ascii="Arial" w:hAnsi="Arial" w:cs="Arial"/>
          <w:sz w:val="22"/>
          <w:szCs w:val="22"/>
        </w:rPr>
        <w:t xml:space="preserve">[PL 2011, c. 542, Pt. A, §129 (AMD).]</w:t>
      </w:r>
    </w:p>
    <w:p>
      <w:pPr>
        <w:jc w:val="both"/>
        <w:spacing w:before="100" w:after="0"/>
        <w:ind w:start="720"/>
      </w:pPr>
      <w:r>
        <w:rPr/>
        <w:t>A-1</w:t>
        <w:t xml:space="preserve">.  </w:t>
      </w:r>
      <w:r>
        <w:rPr/>
      </w:r>
      <w:r>
        <w:t xml:space="preserve">Support programs may contain both behavior modification and behavior management components.</w:t>
      </w:r>
      <w:r>
        <w:t xml:space="preserve">  </w:t>
      </w:r>
      <w:r xmlns:wp="http://schemas.openxmlformats.org/drawingml/2010/wordprocessingDrawing" xmlns:w15="http://schemas.microsoft.com/office/word/2012/wordml">
        <w:rPr>
          <w:rFonts w:ascii="Arial" w:hAnsi="Arial" w:cs="Arial"/>
          <w:sz w:val="22"/>
          <w:szCs w:val="22"/>
        </w:rPr>
        <w:t xml:space="preserve">[PL 2011, c. 186, Pt. A, §27 (AMD).]</w:t>
      </w:r>
    </w:p>
    <w:p>
      <w:pPr>
        <w:jc w:val="both"/>
        <w:spacing w:before="100" w:after="0"/>
        <w:ind w:start="720"/>
      </w:pPr>
      <w:r>
        <w:rPr/>
        <w:t>A-2</w:t>
        <w:t xml:space="preserve">.  </w:t>
      </w:r>
      <w:r>
        <w:rPr/>
      </w:r>
      <w:r>
        <w:t xml:space="preserve">The following practices are prohibited as elements of behavior modification or behavior management programs:</w:t>
      </w:r>
    </w:p>
    <w:p>
      <w:pPr>
        <w:jc w:val="both"/>
        <w:spacing w:before="100" w:after="0"/>
        <w:ind w:start="1080"/>
      </w:pPr>
      <w:r>
        <w:rPr/>
        <w:t>(</w:t>
        <w:t>1</w:t>
        <w:t xml:space="preserve">)  </w:t>
      </w:r>
      <w:r>
        <w:rPr/>
      </w:r>
      <w:r>
        <w:t xml:space="preserve">Seclusion;</w:t>
      </w:r>
    </w:p>
    <w:p>
      <w:pPr>
        <w:jc w:val="both"/>
        <w:spacing w:before="100" w:after="0"/>
        <w:ind w:start="1080"/>
      </w:pPr>
      <w:r>
        <w:rPr/>
        <w:t>(</w:t>
        <w:t>2</w:t>
        <w:t xml:space="preserve">)  </w:t>
      </w:r>
      <w:r>
        <w:rPr/>
      </w:r>
      <w:r>
        <w:t xml:space="preserve">Corporal punishment;</w:t>
      </w:r>
    </w:p>
    <w:p>
      <w:pPr>
        <w:jc w:val="both"/>
        <w:spacing w:before="100" w:after="0"/>
        <w:ind w:start="1080"/>
      </w:pPr>
      <w:r>
        <w:rPr/>
        <w:t>(</w:t>
        <w:t>3</w:t>
        <w:t xml:space="preserve">)  </w:t>
      </w:r>
      <w:r>
        <w:rPr/>
      </w:r>
      <w:r>
        <w:t xml:space="preserve">Actions or language intended to humble, dehumanize or degrade the person;</w:t>
      </w:r>
    </w:p>
    <w:p>
      <w:pPr>
        <w:jc w:val="both"/>
        <w:spacing w:before="100" w:after="0"/>
        <w:ind w:start="1080"/>
      </w:pPr>
      <w:r>
        <w:rPr/>
        <w:t>(</w:t>
        <w:t>4</w:t>
        <w:t xml:space="preserve">)  </w:t>
      </w:r>
      <w:r>
        <w:rPr/>
      </w:r>
      <w:r>
        <w:t xml:space="preserve">Restraints that do not conform to rules adopted pursuant to this section;</w:t>
      </w:r>
    </w:p>
    <w:p>
      <w:pPr>
        <w:jc w:val="both"/>
        <w:spacing w:before="100" w:after="0"/>
        <w:ind w:start="1080"/>
      </w:pPr>
      <w:r>
        <w:rPr/>
        <w:t>(</w:t>
        <w:t>5</w:t>
        <w:t xml:space="preserve">)  </w:t>
      </w:r>
      <w:r>
        <w:rPr/>
      </w:r>
      <w:r>
        <w:t xml:space="preserve">Totally enclosed cribs or beds; and</w:t>
      </w:r>
    </w:p>
    <w:p>
      <w:pPr>
        <w:jc w:val="both"/>
        <w:spacing w:before="100" w:after="0"/>
        <w:ind w:start="1080"/>
      </w:pPr>
      <w:r>
        <w:rPr/>
        <w:t>(</w:t>
        <w:t>6</w:t>
        <w:t xml:space="preserve">)  </w:t>
      </w:r>
      <w:r>
        <w:rPr/>
      </w:r>
      <w:r>
        <w:t xml:space="preserve">Painful stimuli.</w:t>
      </w:r>
      <w:r>
        <w:t xml:space="preserve">  </w:t>
      </w:r>
      <w:r xmlns:wp="http://schemas.openxmlformats.org/drawingml/2010/wordprocessingDrawing" xmlns:w15="http://schemas.microsoft.com/office/word/2012/wordml">
        <w:rPr>
          <w:rFonts w:ascii="Arial" w:hAnsi="Arial" w:cs="Arial"/>
          <w:sz w:val="22"/>
          <w:szCs w:val="22"/>
        </w:rPr>
        <w:t xml:space="preserve">[PL 2011, c. 186, Pt. A, §27 (NEW).]</w:t>
      </w:r>
    </w:p>
    <w:p>
      <w:pPr>
        <w:jc w:val="both"/>
        <w:spacing w:before="100" w:after="0"/>
        <w:ind w:start="720"/>
      </w:pPr>
      <w:r>
        <w:rPr/>
        <w:t>B</w:t>
        <w:t xml:space="preserve">.  </w:t>
      </w:r>
      <w:r>
        <w:rPr/>
      </w:r>
      <w:r>
        <w:t xml:space="preserve">Behavior modification and behavior management programs may be used only to correct behavior more harmful to the person than the program and only:</w:t>
      </w:r>
    </w:p>
    <w:p>
      <w:pPr>
        <w:jc w:val="both"/>
        <w:spacing w:before="100" w:after="0"/>
        <w:ind w:start="1080"/>
      </w:pPr>
      <w:r>
        <w:rPr/>
        <w:t>(</w:t>
        <w:t>1</w:t>
        <w:t xml:space="preserve">)  </w:t>
      </w:r>
      <w:r>
        <w:rPr/>
      </w:r>
      <w:r>
        <w:t xml:space="preserve">On the recommendation of the person's personal planning team;</w:t>
      </w:r>
    </w:p>
    <w:p>
      <w:pPr>
        <w:jc w:val="both"/>
        <w:spacing w:before="100" w:after="0"/>
        <w:ind w:start="1080"/>
      </w:pPr>
      <w:r>
        <w:rPr/>
        <w:t>(</w:t>
        <w:t>2</w:t>
        <w:t xml:space="preserve">)  </w:t>
      </w:r>
      <w:r>
        <w:rPr/>
      </w:r>
      <w:r>
        <w:t xml:space="preserve">For an adult 18 years of age or older, with the approval, following a case-by-case review, of a review team composed of a representative from the department, a representative from the advocacy agency designated pursuant to </w:t>
      </w:r>
      <w:r>
        <w:t>Title 5, section 19502</w:t>
      </w:r>
      <w:r>
        <w:t xml:space="preserve"> and a representative designated by the Maine Developmental Services Oversight and Advisory Board. The advocacy agency representative serves as a nonvoting member of the review team and shall be present to advocate on behalf of the person. The department shall provide sufficient advance notice of all scheduled review team meetings to the advocacy agency and provide the advocacy agency with any plans for which approval is sought along with any supporting documentation; and</w:t>
      </w:r>
    </w:p>
    <w:p>
      <w:pPr>
        <w:jc w:val="both"/>
        <w:spacing w:before="100" w:after="0"/>
        <w:ind w:start="1080"/>
      </w:pPr>
      <w:r>
        <w:rPr/>
        <w:t>(</w:t>
        <w:t>3</w:t>
        <w:t xml:space="preserve">)  </w:t>
      </w:r>
      <w:r>
        <w:rPr/>
      </w:r>
      <w:r>
        <w:t xml:space="preserve">For a child under 18 years of age, with the approval, following a case-by-case review, of a review team composed of a representative from the advocacy agency designated pursuant to </w:t>
      </w:r>
      <w:r>
        <w:t>Title 5, section 19502</w:t>
      </w:r>
      <w:r>
        <w:t xml:space="preserve">, a team leader of the department's children's services division and the children's services medical director or the director's designee.  The advocacy agency representative serves as a nonvoting member of the review team and shall be present to advocate on behalf of the person.  The department shall provide sufficient advance notice of all scheduled review team meetings to the advocacy agency and provide the advocacy agency with any plans for which approval is sought along with any supporting documentation.  Until rules are adopted by the department to govern behavioral treatment reviews for children, the team may not approve techniques any more aversive or intrusive than are permitted in rules adopted by the Secretary of the United States Department of Health and Human Services regarding treatment of children and youth in nonmedical community-based facilities funded under the Medicaid program.</w:t>
      </w:r>
      <w:r>
        <w:t xml:space="preserve">  </w:t>
      </w:r>
      <w:r xmlns:wp="http://schemas.openxmlformats.org/drawingml/2010/wordprocessingDrawing" xmlns:w15="http://schemas.microsoft.com/office/word/2012/wordml">
        <w:rPr>
          <w:rFonts w:ascii="Arial" w:hAnsi="Arial" w:cs="Arial"/>
          <w:sz w:val="22"/>
          <w:szCs w:val="22"/>
        </w:rPr>
        <w:t xml:space="preserve">[PL 2013, c. 310,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500, §1 (AMD).]</w:t>
      </w:r>
    </w:p>
    <w:p>
      <w:pPr>
        <w:jc w:val="both"/>
        <w:spacing w:before="100" w:after="100"/>
        <w:ind w:start="360"/>
        <w:ind w:firstLine="360"/>
      </w:pPr>
      <w:r>
        <w:rPr>
          <w:b/>
        </w:rPr>
        <w:t>13</w:t>
        <w:t xml:space="preserve">.  </w:t>
      </w:r>
      <w:r>
        <w:rPr>
          <w:b/>
        </w:rPr>
        <w:t>(TEXT EFFECTIVE 4/01/26)</w:t>
        <w:t xml:space="preserve"> </w:t>
      </w:r>
      <w:r>
        <w:rPr>
          <w:b/>
        </w:rPr>
        <w:t xml:space="preserve">Behavioral health support, modification and management for children.</w:t>
        <w:t xml:space="preserve"> </w:t>
      </w:r>
      <w:r>
        <w:t xml:space="preserve"> </w:t>
      </w:r>
      <w:r>
        <w:t xml:space="preserve">Behavior modification and behavior management of and supports for a person who has not attained 18 years of age with an intellectual disability or autism and who is not a patient in a psychiatric unit of an acute hospital or a psychiatric hospital as defined in </w:t>
      </w:r>
      <w:r>
        <w:t>section 3801, subsection 7‑B</w:t>
      </w:r>
      <w:r>
        <w:t xml:space="preserve"> are governed as follows.</w:t>
      </w:r>
    </w:p>
    <w:p>
      <w:pPr>
        <w:jc w:val="both"/>
        <w:spacing w:before="100" w:after="0"/>
        <w:ind w:start="720"/>
      </w:pPr>
      <w:r>
        <w:rPr/>
        <w:t>A</w:t>
        <w:t xml:space="preserve">.  </w:t>
      </w:r>
      <w:r>
        <w:rPr/>
      </w:r>
      <w:r>
        <w:t xml:space="preserve">A person who has not attained 18 years of age with an intellectual disability or autism may not be subjected to a behavior modification or behavior management program to eliminate dangerous or maladaptive behavior without first being assessed by a physician to determine if the proposed program is medically contraindicated and that the dangerous or maladaptive behavior could not be better treated medically.</w:t>
      </w:r>
      <w:r>
        <w:t xml:space="preserve">  </w:t>
      </w:r>
      <w:r xmlns:wp="http://schemas.openxmlformats.org/drawingml/2010/wordprocessingDrawing" xmlns:w15="http://schemas.microsoft.com/office/word/2012/wordml">
        <w:rPr>
          <w:rFonts w:ascii="Arial" w:hAnsi="Arial" w:cs="Arial"/>
          <w:sz w:val="22"/>
          <w:szCs w:val="22"/>
        </w:rPr>
        <w:t xml:space="preserve">[PL 2025, c. 276, §2 (AMD); PL 2025, c. 276, §10 (AFF).]</w:t>
      </w:r>
    </w:p>
    <w:p>
      <w:pPr>
        <w:jc w:val="both"/>
        <w:spacing w:before="100" w:after="0"/>
        <w:ind w:start="720"/>
      </w:pPr>
      <w:r>
        <w:rPr/>
        <w:t>A-1</w:t>
        <w:t xml:space="preserve">.  </w:t>
      </w:r>
      <w:r>
        <w:rPr/>
      </w:r>
      <w:r>
        <w:t xml:space="preserve">Support programs may contain both behavior modification and behavior management components.</w:t>
      </w:r>
      <w:r>
        <w:t xml:space="preserve">  </w:t>
      </w:r>
      <w:r xmlns:wp="http://schemas.openxmlformats.org/drawingml/2010/wordprocessingDrawing" xmlns:w15="http://schemas.microsoft.com/office/word/2012/wordml">
        <w:rPr>
          <w:rFonts w:ascii="Arial" w:hAnsi="Arial" w:cs="Arial"/>
          <w:sz w:val="22"/>
          <w:szCs w:val="22"/>
        </w:rPr>
        <w:t xml:space="preserve">[PL 2011, c. 186, Pt. A, §27 (AMD).]</w:t>
      </w:r>
    </w:p>
    <w:p>
      <w:pPr>
        <w:jc w:val="both"/>
        <w:spacing w:before="100" w:after="0"/>
        <w:ind w:start="720"/>
      </w:pPr>
      <w:r>
        <w:rPr/>
        <w:t>A-2</w:t>
        <w:t xml:space="preserve">.  </w:t>
      </w:r>
      <w:r>
        <w:rPr/>
      </w:r>
      <w:r>
        <w:t xml:space="preserve">The following practices are prohibited as elements of behavior modification or behavior management programs:</w:t>
      </w:r>
    </w:p>
    <w:p>
      <w:pPr>
        <w:jc w:val="both"/>
        <w:spacing w:before="100" w:after="0"/>
        <w:ind w:start="1080"/>
      </w:pPr>
      <w:r>
        <w:rPr/>
        <w:t>(</w:t>
        <w:t>1</w:t>
        <w:t xml:space="preserve">)  </w:t>
      </w:r>
      <w:r>
        <w:rPr/>
      </w:r>
      <w:r>
        <w:t xml:space="preserve">Seclusion;</w:t>
      </w:r>
    </w:p>
    <w:p>
      <w:pPr>
        <w:jc w:val="both"/>
        <w:spacing w:before="100" w:after="0"/>
        <w:ind w:start="1080"/>
      </w:pPr>
      <w:r>
        <w:rPr/>
        <w:t>(</w:t>
        <w:t>2</w:t>
        <w:t xml:space="preserve">)  </w:t>
      </w:r>
      <w:r>
        <w:rPr/>
      </w:r>
      <w:r>
        <w:t xml:space="preserve">Corporal punishment;</w:t>
      </w:r>
    </w:p>
    <w:p>
      <w:pPr>
        <w:jc w:val="both"/>
        <w:spacing w:before="100" w:after="0"/>
        <w:ind w:start="1080"/>
      </w:pPr>
      <w:r>
        <w:rPr/>
        <w:t>(</w:t>
        <w:t>3</w:t>
        <w:t xml:space="preserve">)  </w:t>
      </w:r>
      <w:r>
        <w:rPr/>
      </w:r>
      <w:r>
        <w:t xml:space="preserve">Actions or language intended to humble, dehumanize or degrade the person;</w:t>
      </w:r>
    </w:p>
    <w:p>
      <w:pPr>
        <w:jc w:val="both"/>
        <w:spacing w:before="100" w:after="0"/>
        <w:ind w:start="1080"/>
      </w:pPr>
      <w:r>
        <w:rPr/>
        <w:t>(</w:t>
        <w:t>4</w:t>
        <w:t xml:space="preserve">)  </w:t>
      </w:r>
      <w:r>
        <w:rPr/>
      </w:r>
      <w:r>
        <w:t xml:space="preserve">Restraints that do not conform to rules adopted pursuant to this section;</w:t>
      </w:r>
    </w:p>
    <w:p>
      <w:pPr>
        <w:jc w:val="both"/>
        <w:spacing w:before="100" w:after="0"/>
        <w:ind w:start="1080"/>
      </w:pPr>
      <w:r>
        <w:rPr/>
        <w:t>(</w:t>
        <w:t>5</w:t>
        <w:t xml:space="preserve">)  </w:t>
      </w:r>
      <w:r>
        <w:rPr/>
      </w:r>
      <w:r>
        <w:t xml:space="preserve">Totally enclosed cribs or beds; and</w:t>
      </w:r>
    </w:p>
    <w:p>
      <w:pPr>
        <w:jc w:val="both"/>
        <w:spacing w:before="100" w:after="0"/>
        <w:ind w:start="1080"/>
      </w:pPr>
      <w:r>
        <w:rPr/>
        <w:t>(</w:t>
        <w:t>6</w:t>
        <w:t xml:space="preserve">)  </w:t>
      </w:r>
      <w:r>
        <w:rPr/>
      </w:r>
      <w:r>
        <w:t xml:space="preserve">Painful stimuli.</w:t>
      </w:r>
      <w:r>
        <w:t xml:space="preserve">  </w:t>
      </w:r>
      <w:r xmlns:wp="http://schemas.openxmlformats.org/drawingml/2010/wordprocessingDrawing" xmlns:w15="http://schemas.microsoft.com/office/word/2012/wordml">
        <w:rPr>
          <w:rFonts w:ascii="Arial" w:hAnsi="Arial" w:cs="Arial"/>
          <w:sz w:val="22"/>
          <w:szCs w:val="22"/>
        </w:rPr>
        <w:t xml:space="preserve">[PL 2011, c. 186, Pt. A, §27 (NEW).]</w:t>
      </w:r>
    </w:p>
    <w:p>
      <w:pPr>
        <w:jc w:val="both"/>
        <w:spacing w:before="100" w:after="0"/>
        <w:ind w:start="720"/>
      </w:pPr>
      <w:r>
        <w:rPr/>
        <w:t>B</w:t>
        <w:t xml:space="preserve">.  </w:t>
      </w:r>
      <w:r>
        <w:rPr/>
      </w:r>
      <w:r>
        <w:t xml:space="preserve">Behavior modification and behavior management programs may be used only to correct behavior more harmful to the person than the program and only:</w:t>
      </w:r>
    </w:p>
    <w:p>
      <w:pPr>
        <w:jc w:val="both"/>
        <w:spacing w:before="100" w:after="0"/>
        <w:ind w:start="1080"/>
      </w:pPr>
      <w:r>
        <w:rPr/>
        <w:t>(</w:t>
        <w:t>1</w:t>
        <w:t xml:space="preserve">)  </w:t>
      </w:r>
      <w:r>
        <w:rPr/>
      </w:r>
      <w:r>
        <w:t xml:space="preserve">On the recommendation of the person's personal planning team; and</w:t>
      </w:r>
    </w:p>
    <w:p>
      <w:pPr>
        <w:jc w:val="both"/>
        <w:spacing w:before="100" w:after="0"/>
        <w:ind w:start="1080"/>
      </w:pPr>
      <w:r>
        <w:rPr/>
        <w:t>(</w:t>
        <w:t>3</w:t>
        <w:t xml:space="preserve">)  </w:t>
      </w:r>
      <w:r>
        <w:rPr/>
      </w:r>
      <w:r>
        <w:t xml:space="preserve">With the approval, following a case-by-case review, of a review team composed of a representative from the advocacy agency designated pursuant to </w:t>
      </w:r>
      <w:r>
        <w:t>Title 5, section 19502</w:t>
      </w:r>
      <w:r>
        <w:t xml:space="preserve">, a team leader of the department's children's services division and the children's services medical director or the director's designee.  The advocacy agency representative serves as a nonvoting member of the review team and shall be present to advocate on behalf of the person.  The department shall provide sufficient advance notice of all scheduled review team meetings to the advocacy agency and provide the advocacy agency with any plans for which approval is sought along with any supporting documentation.  Until rules are adopted by the department to govern behavioral treatment reviews for children, the team may not approve techniques any more aversive or intrusive than are permitted in rules adopted by the United States Secretary of Health and Human Services regarding treatment of children and youth in nonmedical community-based facilities funded under the Medicaid program.</w:t>
      </w:r>
      <w:r>
        <w:t xml:space="preserve">  </w:t>
      </w:r>
      <w:r xmlns:wp="http://schemas.openxmlformats.org/drawingml/2010/wordprocessingDrawing" xmlns:w15="http://schemas.microsoft.com/office/word/2012/wordml">
        <w:rPr>
          <w:rFonts w:ascii="Arial" w:hAnsi="Arial" w:cs="Arial"/>
          <w:sz w:val="22"/>
          <w:szCs w:val="22"/>
        </w:rPr>
        <w:t xml:space="preserve">[PL 2025, c. 276, §2 (AMD); PL 2025, c. 276, §10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§2 (AMD); PL 2025, c. 276, §10 (AFF).]</w:t>
      </w:r>
    </w:p>
    <w:p>
      <w:pPr>
        <w:jc w:val="both"/>
        <w:spacing w:before="100" w:after="100"/>
        <w:ind w:start="360"/>
        <w:ind w:firstLine="360"/>
      </w:pPr>
      <w:r>
        <w:rPr>
          <w:b/>
        </w:rPr>
        <w:t>13-A</w:t>
        <w:t xml:space="preserve">.  </w:t>
      </w:r>
      <w:r>
        <w:rPr>
          <w:b/>
        </w:rPr>
        <w:t>(TEXT EFFECTIVE 4/01/26)</w:t>
        <w:t xml:space="preserve"> </w:t>
      </w:r>
      <w:r>
        <w:rPr>
          <w:b/>
        </w:rPr>
        <w:t xml:space="preserve">Behavioral health support, modification and management for adults.</w:t>
        <w:t xml:space="preserve"> </w:t>
      </w:r>
      <w:r>
        <w:t xml:space="preserve"> </w:t>
      </w:r>
      <w:r>
        <w:t xml:space="preserve">Behavioral supports for an adult with an intellectual disability or autism who is not a patient in a psychiatric unit of an acute hospital or a psychiatric hospital as defined in </w:t>
      </w:r>
      <w:r>
        <w:t>section 3801, subsection 7‑B</w:t>
      </w:r>
      <w:r>
        <w:t xml:space="preserve"> are governed as follows.  </w:t>
      </w:r>
    </w:p>
    <w:p>
      <w:pPr>
        <w:jc w:val="both"/>
        <w:spacing w:before="100" w:after="0"/>
        <w:ind w:start="720"/>
      </w:pPr>
      <w:r>
        <w:rPr/>
        <w:t>A</w:t>
        <w:t xml:space="preserve">.  </w:t>
      </w:r>
      <w:r>
        <w:rPr/>
      </w:r>
      <w:r>
        <w:t xml:space="preserve">An adult with an intellectual disability or autism may have a positive behavioral health support plan if recommended by the individual's person-centered support team or requested by the adult.  If the positive support plan is to address dangerous or maladaptive behavior, it must be preceded by an assessment by a medical practitioner, as defined in </w:t>
      </w:r>
      <w:r>
        <w:t>section 3801, subsection 4‑B</w:t>
      </w:r>
      <w:r>
        <w:t xml:space="preserve">, to rule out medical reasons for the behavior.</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720"/>
      </w:pPr>
      <w:r>
        <w:rPr/>
        <w:t>B</w:t>
        <w:t xml:space="preserve">.  </w:t>
      </w:r>
      <w:r>
        <w:rPr/>
      </w:r>
      <w:r>
        <w:t xml:space="preserve">A positive behavioral health support plan designed to support the adult to participate meaningfully in that adult's community life cannot include a waiver of any rights provided in this section and may be implemented upon recommendation of the adult's person-centered planning team.</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720"/>
      </w:pPr>
      <w:r>
        <w:rPr/>
        <w:t>C</w:t>
        <w:t xml:space="preserve">.  </w:t>
      </w:r>
      <w:r>
        <w:rPr/>
      </w:r>
      <w:r>
        <w:t xml:space="preserve">A modifying behavioral health support plan designed to modify or redirect the adult's behavior may include a waiver of rights with informed consent of the adult subject to the plan and must be approved by the department for approval prior to implementation. The plan must be reviewed and approved by a licensed clinical social worker or psychologist who is employed by or under contract with the department.</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720"/>
      </w:pPr>
      <w:r>
        <w:rPr/>
        <w:t>D</w:t>
        <w:t xml:space="preserve">.  </w:t>
      </w:r>
      <w:r>
        <w:rPr/>
      </w:r>
      <w:r>
        <w:t xml:space="preserve">The following practices are prohibited as elements of positive behavioral health support plans and modifying behavioral health support plans for adults:</w:t>
      </w:r>
    </w:p>
    <w:p>
      <w:pPr>
        <w:jc w:val="both"/>
        <w:spacing w:before="100" w:after="0"/>
        <w:ind w:start="1080"/>
      </w:pPr>
      <w:r>
        <w:rPr/>
        <w:t>(</w:t>
        <w:t>1</w:t>
        <w:t xml:space="preserve">)  </w:t>
      </w:r>
      <w:r>
        <w:rPr/>
      </w:r>
      <w:r>
        <w:t xml:space="preserve">Seclusion;</w:t>
      </w:r>
    </w:p>
    <w:p>
      <w:pPr>
        <w:jc w:val="both"/>
        <w:spacing w:before="100" w:after="0"/>
        <w:ind w:start="1080"/>
      </w:pPr>
      <w:r>
        <w:rPr/>
        <w:t>(</w:t>
        <w:t>2</w:t>
        <w:t xml:space="preserve">)  </w:t>
      </w:r>
      <w:r>
        <w:rPr/>
      </w:r>
      <w:r>
        <w:t xml:space="preserve">Corporal punishment;</w:t>
      </w:r>
    </w:p>
    <w:p>
      <w:pPr>
        <w:jc w:val="both"/>
        <w:spacing w:before="100" w:after="0"/>
        <w:ind w:start="1080"/>
      </w:pPr>
      <w:r>
        <w:rPr/>
        <w:t>(</w:t>
        <w:t>3</w:t>
        <w:t xml:space="preserve">)  </w:t>
      </w:r>
      <w:r>
        <w:rPr/>
      </w:r>
      <w:r>
        <w:t xml:space="preserve">Actions or language intended to humble, dehumanize or degrade the person;</w:t>
      </w:r>
    </w:p>
    <w:p>
      <w:pPr>
        <w:jc w:val="both"/>
        <w:spacing w:before="100" w:after="0"/>
        <w:ind w:start="1080"/>
      </w:pPr>
      <w:r>
        <w:rPr/>
        <w:t>(</w:t>
        <w:t>4</w:t>
        <w:t xml:space="preserve">)  </w:t>
      </w:r>
      <w:r>
        <w:rPr/>
      </w:r>
      <w:r>
        <w:t xml:space="preserve">Planned use of restraints;</w:t>
      </w:r>
    </w:p>
    <w:p>
      <w:pPr>
        <w:jc w:val="both"/>
        <w:spacing w:before="100" w:after="0"/>
        <w:ind w:start="1080"/>
      </w:pPr>
      <w:r>
        <w:rPr/>
        <w:t>(</w:t>
        <w:t>5</w:t>
        <w:t xml:space="preserve">)  </w:t>
      </w:r>
      <w:r>
        <w:rPr/>
      </w:r>
      <w:r>
        <w:t xml:space="preserve">Totally enclosed cribs or beds; and</w:t>
      </w:r>
    </w:p>
    <w:p>
      <w:pPr>
        <w:jc w:val="both"/>
        <w:spacing w:before="100" w:after="0"/>
        <w:ind w:start="1080"/>
      </w:pPr>
      <w:r>
        <w:rPr/>
        <w:t>(</w:t>
        <w:t>6</w:t>
        <w:t xml:space="preserve">)  </w:t>
      </w:r>
      <w:r>
        <w:rPr/>
      </w:r>
      <w:r>
        <w:t xml:space="preserve">Painful stimuli.</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360"/>
      </w:pPr>
      <w:r>
        <w:rPr/>
      </w:r>
      <w:r>
        <w:rPr/>
      </w:r>
      <w:r>
        <w:t xml:space="preserve">The department shall convene a support and safety committee, at least quarterly, to review data on the number and types of plans implemented for adults under this subsection.  The department shall provide to the committee deidentified copies of positive behavioral health support plans for all individuals transitioning from a modifying behavioral health support plan to a positive behavioral health support plan.  The committee must include, at a minimum, a self-advocate, a family member of the individual receiving services, a representative of the advocacy agency designated pursuant to </w:t>
      </w:r>
      <w:r>
        <w:t>Title 5, section 19502</w:t>
      </w:r>
      <w:r>
        <w:t xml:space="preserve">, a member of the Maine Developmental Services Oversight and Advisory Board established pursuant to </w:t>
      </w:r>
      <w:r>
        <w:t>Title 5, section 12004‑J, subsection 15</w:t>
      </w:r>
      <w:r>
        <w:t xml:space="preserve"> and the licensed clinical social worker or psychologist employed by or under contract with the department under </w:t>
      </w:r>
      <w:r>
        <w:t>paragraph C</w:t>
      </w:r>
      <w:r>
        <w:t xml:space="preserve">.</w:t>
      </w:r>
    </w:p>
    <w:p>
      <w:pPr>
        <w:jc w:val="both"/>
        <w:spacing w:before="100" w:after="0"/>
        <w:ind w:start="360"/>
      </w:pPr>
      <w:r>
        <w:rPr/>
      </w:r>
      <w:r>
        <w:rPr/>
      </w:r>
      <w:r>
        <w:t xml:space="preserve">For the purposes of this subsection, "adult" means a person 18 years of age or older; "modifying behavioral health support plan" means a support plan that outlines strategies to encourage positive behavior and address challenges, incorporating both proactive and corrective interventions; and "positive behavioral health support plan" means a behavioral health support plan that emphasizes using positive reinforcement and proactive strategies to address behaviors that negatively impact the health, safety and well-being of the person.</w:t>
      </w:r>
    </w:p>
    <w:p>
      <w:pPr>
        <w:jc w:val="both"/>
        <w:spacing w:before="100" w:after="0"/>
        <w:ind w:start="360"/>
      </w:pPr>
      <w:r>
        <w:rPr/>
      </w:r>
      <w:r>
        <w:rPr/>
      </w:r>
      <w:r>
        <w:t xml:space="preserve">For the purposes of this subsection, "restraint" does not include blocking or physical redirection.  Blocking is a momentary deflection of a person's movement without holding when that movement would be destructive or harmful.  Physical redirection is steering a person without holding or coercion.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§3 (NEW); PL 2025, c. 276, §10 (AFF).]</w:t>
      </w:r>
    </w:p>
    <w:p>
      <w:pPr>
        <w:jc w:val="both"/>
        <w:spacing w:before="100" w:after="100"/>
        <w:ind w:start="360"/>
        <w:ind w:firstLine="360"/>
      </w:pPr>
      <w:r>
        <w:rPr>
          <w:b/>
        </w:rPr>
        <w:t>13-B</w:t>
        <w:t xml:space="preserve">.  </w:t>
      </w:r>
      <w:r>
        <w:rPr>
          <w:b/>
        </w:rPr>
        <w:t>(TEXT EFFECTIVE 4/01/26)</w:t>
        <w:t xml:space="preserve"> </w:t>
      </w:r>
      <w:r>
        <w:rPr>
          <w:b/>
        </w:rPr>
        <w:t xml:space="preserve">Safety devices for adults.</w:t>
        <w:t xml:space="preserve"> </w:t>
      </w:r>
      <w:r>
        <w:t xml:space="preserve"> </w:t>
      </w:r>
      <w:r>
        <w:t xml:space="preserve">The use of a safety device for an adult with an intellectual disability or autism is governed as follows.</w:t>
      </w:r>
    </w:p>
    <w:p>
      <w:pPr>
        <w:jc w:val="both"/>
        <w:spacing w:before="100" w:after="0"/>
        <w:ind w:start="720"/>
      </w:pPr>
      <w:r>
        <w:rPr/>
        <w:t>A</w:t>
        <w:t xml:space="preserve">.  </w:t>
      </w:r>
      <w:r>
        <w:rPr/>
      </w:r>
      <w:r>
        <w:t xml:space="preserve">For the purposes of this subsection, "safety device" means an implement, garment, gate, barrier, lock or locking apparatus, video monitoring or video recording device, helmet, mask, glove, strap, belt or protective glove, the effect of which is to reduce or inhibit the adult's movement with the sole purpose of maintaining the safety of the adult. "Safety device" does not include anything used as a means of behavior modification.</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B</w:t>
        <w:t xml:space="preserve">.  </w:t>
      </w:r>
      <w:r>
        <w:rPr/>
      </w:r>
      <w:r>
        <w:t xml:space="preserve">The use of a safety device must be pursuant to a written recommendation from a licensed physician, certified nurse practitioner or licensed physician associate.</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 PL 2025, c. 316, §3 (REV).]</w:t>
      </w:r>
    </w:p>
    <w:p>
      <w:pPr>
        <w:jc w:val="both"/>
        <w:spacing w:before="100" w:after="0"/>
        <w:ind w:start="720"/>
      </w:pPr>
      <w:r>
        <w:rPr/>
        <w:t>C</w:t>
        <w:t xml:space="preserve">.  </w:t>
      </w:r>
      <w:r>
        <w:rPr/>
      </w:r>
      <w:r>
        <w:t xml:space="preserve">The use of a safety device must be approved by the adult's personal planning team, and that approval must be recorded in a document that is part of the adult's planning record.</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D</w:t>
        <w:t xml:space="preserve">.  </w:t>
      </w:r>
      <w:r>
        <w:rPr/>
      </w:r>
      <w:r>
        <w:t xml:space="preserve">The adult or the adult's guardian must consent to the use of the safety device.</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E</w:t>
        <w:t xml:space="preserve">.  </w:t>
      </w:r>
      <w:r>
        <w:rPr/>
      </w:r>
      <w:r>
        <w:t xml:space="preserve">When a safety device is in use and that safety device may affect other adults residing in the home or participating in the program by restricting their rights, accommodations must be identified and implemented to minimize the effect on the other adults. The personal plan of each adult affected by the use of the safety device must indicate how that adult will be supported to minimize the negative effect of the restriction.</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F</w:t>
        <w:t xml:space="preserve">.  </w:t>
      </w:r>
      <w:r>
        <w:rPr/>
      </w:r>
      <w:r>
        <w:t xml:space="preserve">When a video monitoring device or video recording device is in use and other adults residing in the home or participating in the program may trigger or appear on the video monitoring device or video recording device, the consent of that adult must be obtained.</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§4 (NEW); PL 2025, c. 276, §10 (AFF); PL 2025, c. 316, §3 (REV).]</w:t>
      </w:r>
    </w:p>
    <w:p>
      <w:pPr>
        <w:jc w:val="both"/>
        <w:spacing w:before="100" w:after="100"/>
        <w:ind w:start="360"/>
        <w:ind w:firstLine="360"/>
      </w:pPr>
      <w:r>
        <w:rPr>
          <w:b/>
        </w:rPr>
        <w:t>14</w:t>
        <w:t xml:space="preserve">.  </w:t>
      </w:r>
      <w:r>
        <w:rPr>
          <w:b/>
        </w:rPr>
        <w:t xml:space="preserve">Physical restraints.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573, §1 (RP).]</w:t>
      </w:r>
    </w:p>
    <w:p>
      <w:pPr>
        <w:jc w:val="both"/>
        <w:spacing w:before="100" w:after="100"/>
        <w:ind w:start="360"/>
        <w:ind w:firstLine="360"/>
      </w:pPr>
      <w:r>
        <w:rPr>
          <w:b/>
        </w:rPr>
        <w:t>14-A</w:t>
        <w:t xml:space="preserve">.  </w:t>
      </w:r>
      <w:r>
        <w:rPr>
          <w:b/>
        </w:rPr>
        <w:t>(TEXT EFFECTIVE UNTIL 4/01/26)</w:t>
        <w:t xml:space="preserve"> </w:t>
      </w:r>
      <w:r>
        <w:rPr>
          <w:b/>
        </w:rPr>
        <w:t xml:space="preserve">Restraints.</w:t>
        <w:t xml:space="preserve"> </w:t>
      </w:r>
      <w:r>
        <w:t xml:space="preserve"> </w:t>
      </w:r>
      <w:r>
        <w:t xml:space="preserve">A person with an intellectual disability or autism is entitled to be free from restraint unless:</w:t>
      </w:r>
    </w:p>
    <w:p>
      <w:pPr>
        <w:jc w:val="both"/>
        <w:spacing w:before="100" w:after="0"/>
        <w:ind w:start="720"/>
      </w:pPr>
      <w:r>
        <w:rPr/>
        <w:t>A</w:t>
        <w:t xml:space="preserve">.  </w:t>
      </w:r>
      <w:r>
        <w:rPr/>
      </w:r>
      <w:r>
        <w:t xml:space="preserve">The restraint is a short-term step to protect the person from imminent injury to that person or others; or</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720"/>
      </w:pPr>
      <w:r>
        <w:rPr/>
        <w:t>B</w:t>
        <w:t xml:space="preserve">.  </w:t>
      </w:r>
      <w:r>
        <w:rPr/>
      </w:r>
      <w:r>
        <w:t xml:space="preserve">The restraint has been approved as a behavior management program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360"/>
      </w:pPr>
      <w:r>
        <w:rPr/>
      </w:r>
      <w:r>
        <w:rPr/>
      </w:r>
      <w:r>
        <w:t xml:space="preserve">A restraint may not be used as punishment, for the convenience of the staff or as a substitute for habilitative services.  A restraint may impose only the least possible restriction consistent with its purpose and must be removed as soon as the threat of imminent injury ends.  A restraint may not cause physical injury to the person receiving services and must be designed to allow the greatest possible comfort and safety.</w:t>
      </w:r>
    </w:p>
    <w:p>
      <w:pPr>
        <w:jc w:val="both"/>
        <w:spacing w:before="100" w:after="0"/>
        <w:ind w:start="360"/>
      </w:pPr>
      <w:r>
        <w:rPr/>
      </w:r>
      <w:r>
        <w:rPr/>
      </w:r>
      <w:r>
        <w:t xml:space="preserve">Daily records of the use of restraints identified in </w:t>
      </w:r>
      <w:r>
        <w:t>paragraph A</w:t>
      </w:r>
      <w:r>
        <w:t xml:space="preserve"> must be kept, which may be accomplished by meeting reportable event requirements.</w:t>
      </w:r>
    </w:p>
    <w:p>
      <w:pPr>
        <w:jc w:val="both"/>
        <w:spacing w:before="100" w:after="0"/>
        <w:ind w:start="360"/>
      </w:pPr>
      <w:r>
        <w:rPr/>
      </w:r>
      <w:r>
        <w:rPr/>
      </w:r>
      <w:r>
        <w:t xml:space="preserve">Daily records of the use of restraints identified in </w:t>
      </w:r>
      <w:r>
        <w:t>paragraph B</w:t>
      </w:r>
      <w:r>
        <w:t xml:space="preserve"> must be kept, and a summary of the daily records pertaining to the person must be made available for review by the person's planning team, as defined in </w:t>
      </w:r>
      <w:r>
        <w:t>section 5461, subsection 8‑C</w:t>
      </w:r>
      <w:r>
        <w:t xml:space="preserve">, on a schedule determined by the team.  The review by the personal planning team may occur no less frequently than quarterly.  The summary of the daily records must state the type of restraint used, the duration of the use and the reasons for the use.  A monthly summary of all daily records pertaining to all persons must be relayed to the advocacy agency designated pursuant to </w:t>
      </w:r>
      <w:r>
        <w:t>Title 5, section 19502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§10 (AMD).]</w:t>
      </w:r>
    </w:p>
    <w:p>
      <w:pPr>
        <w:jc w:val="both"/>
        <w:spacing w:before="100" w:after="100"/>
        <w:ind w:start="360"/>
        <w:ind w:firstLine="360"/>
      </w:pPr>
      <w:r>
        <w:rPr>
          <w:b/>
        </w:rPr>
        <w:t>14-A</w:t>
        <w:t xml:space="preserve">.  </w:t>
      </w:r>
      <w:r>
        <w:rPr>
          <w:b/>
        </w:rPr>
        <w:t>(TEXT EFFECTIVE 4/01/26)</w:t>
        <w:t xml:space="preserve"> </w:t>
      </w:r>
      <w:r>
        <w:rPr>
          <w:b/>
        </w:rPr>
        <w:t xml:space="preserve">Restraints for children.</w:t>
        <w:t xml:space="preserve"> </w:t>
      </w:r>
      <w:r>
        <w:t xml:space="preserve"> </w:t>
      </w:r>
      <w:r>
        <w:t xml:space="preserve">A person who has not attained 18 years of age with an intellectual disability or autism is entitled to be free from restraint unless:</w:t>
      </w:r>
    </w:p>
    <w:p>
      <w:pPr>
        <w:jc w:val="both"/>
        <w:spacing w:before="100" w:after="0"/>
        <w:ind w:start="720"/>
      </w:pPr>
      <w:r>
        <w:rPr/>
        <w:t>A</w:t>
        <w:t xml:space="preserve">.  </w:t>
      </w:r>
      <w:r>
        <w:rPr/>
      </w:r>
      <w:r>
        <w:t xml:space="preserve">The restraint is a short-term step to protect the person from imminent injury to that person or others; or</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720"/>
      </w:pPr>
      <w:r>
        <w:rPr/>
        <w:t>B</w:t>
        <w:t xml:space="preserve">.  </w:t>
      </w:r>
      <w:r>
        <w:rPr/>
      </w:r>
      <w:r>
        <w:t xml:space="preserve">The restraint has been approved as a behavior management program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360"/>
      </w:pPr>
      <w:r>
        <w:rPr/>
      </w:r>
      <w:r>
        <w:rPr/>
      </w:r>
      <w:r>
        <w:t xml:space="preserve">A restraint may not be used as punishment, for the convenience of the staff or as a substitute for habilitative services.  A restraint may impose only the least possible restriction consistent with its purpose and must be removed as soon as the threat of imminent injury ends.  A restraint may not cause physical injury to the person receiving services and must be designed to allow the greatest possible comfort and safety.</w:t>
      </w:r>
    </w:p>
    <w:p>
      <w:pPr>
        <w:jc w:val="both"/>
        <w:spacing w:before="100" w:after="0"/>
        <w:ind w:start="360"/>
      </w:pPr>
      <w:r>
        <w:rPr/>
      </w:r>
      <w:r>
        <w:rPr/>
      </w:r>
      <w:r>
        <w:t xml:space="preserve">Daily records of the use of restraints identified in </w:t>
      </w:r>
      <w:r>
        <w:t>paragraph A</w:t>
      </w:r>
      <w:r>
        <w:t xml:space="preserve"> must be kept, which may be accomplished by meeting reportable event requirements.</w:t>
      </w:r>
    </w:p>
    <w:p>
      <w:pPr>
        <w:jc w:val="both"/>
        <w:spacing w:before="100" w:after="0"/>
        <w:ind w:start="360"/>
      </w:pPr>
      <w:r>
        <w:rPr/>
      </w:r>
      <w:r>
        <w:rPr/>
      </w:r>
      <w:r>
        <w:t xml:space="preserve">Daily records of the use of restraints identified in </w:t>
      </w:r>
      <w:r>
        <w:t>paragraph B</w:t>
      </w:r>
      <w:r>
        <w:t xml:space="preserve"> must be kept, and a summary of the daily records pertaining to the person must be made available for review by the person's planning team, as defined in </w:t>
      </w:r>
      <w:r>
        <w:t>section 5461, subsection 8‑C</w:t>
      </w:r>
      <w:r>
        <w:t xml:space="preserve">, on a schedule determined by the team.  The review by the personal planning team may occur no less frequently than quarterly.  The summary of the daily records must state the type of restraint used, the duration of the use and the reasons for the use.  A monthly summary of all daily records pertaining to all persons must be relayed to the advocacy agency designated pursuant to </w:t>
      </w:r>
      <w:r>
        <w:t>Title 5, section 19502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§5 (AMD); PL 2025, c. 276, §10 (AFF).]</w:t>
      </w:r>
    </w:p>
    <w:p>
      <w:pPr>
        <w:jc w:val="both"/>
        <w:spacing w:before="100" w:after="0"/>
        <w:ind w:start="360"/>
        <w:ind w:firstLine="360"/>
      </w:pPr>
      <w:r>
        <w:rPr>
          <w:b/>
        </w:rPr>
        <w:t>14-B</w:t>
        <w:t xml:space="preserve">.  </w:t>
      </w:r>
      <w:r>
        <w:rPr>
          <w:b/>
        </w:rPr>
        <w:t xml:space="preserve">Mechanical supports.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§29 (RP).]</w:t>
      </w:r>
    </w:p>
    <w:p>
      <w:pPr>
        <w:jc w:val="both"/>
        <w:spacing w:before="100" w:after="0"/>
        <w:ind w:start="360"/>
        <w:ind w:firstLine="360"/>
      </w:pPr>
      <w:r>
        <w:rPr>
          <w:b/>
        </w:rPr>
        <w:t>14-C</w:t>
        <w:t xml:space="preserve">.  </w:t>
      </w:r>
      <w:r>
        <w:rPr>
          <w:b/>
        </w:rPr>
        <w:t xml:space="preserve">Safety devices.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§30 (RP).]</w:t>
      </w:r>
    </w:p>
    <w:p>
      <w:pPr>
        <w:jc w:val="both"/>
        <w:spacing w:before="100" w:after="100"/>
        <w:ind w:start="360"/>
        <w:ind w:firstLine="360"/>
      </w:pPr>
      <w:r>
        <w:rPr>
          <w:b/>
        </w:rPr>
        <w:t>14-D</w:t>
        <w:t xml:space="preserve">.  </w:t>
      </w:r>
      <w:r>
        <w:rPr>
          <w:b/>
        </w:rPr>
        <w:t xml:space="preserve">Reimbursement provided.</w:t>
        <w:t xml:space="preserve"> </w:t>
      </w:r>
      <w:r>
        <w:t xml:space="preserve"> </w:t>
      </w:r>
      <w:r>
        <w:t xml:space="preserve">Notwithstanding any other provision of law, the department shall provide reimbursement within available resources for durable medical equipment that provides a safe sleeping environment for individuals under 16 years of age if:</w:t>
      </w:r>
    </w:p>
    <w:p>
      <w:pPr>
        <w:jc w:val="both"/>
        <w:spacing w:before="100" w:after="0"/>
        <w:ind w:start="720"/>
      </w:pPr>
      <w:r>
        <w:rPr/>
        <w:t>A</w:t>
        <w:t xml:space="preserve">.  </w:t>
      </w:r>
      <w:r>
        <w:rPr/>
      </w:r>
      <w:r>
        <w:t xml:space="preserve">The durable medical equipment is necessary to correct or ameliorate a behavioral health condition;</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720"/>
      </w:pPr>
      <w:r>
        <w:rPr/>
        <w:t>B</w:t>
        <w:t xml:space="preserve">.  </w:t>
      </w:r>
      <w:r>
        <w:rPr/>
      </w:r>
      <w:r>
        <w:t xml:space="preserve">The durable medical equipment is the least restrictive alternative for the treatment of the behavioral health condition;</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720"/>
      </w:pPr>
      <w:r>
        <w:rPr/>
        <w:t>C</w:t>
        <w:t xml:space="preserve">.  </w:t>
      </w:r>
      <w:r>
        <w:rPr/>
      </w:r>
      <w:r>
        <w:t xml:space="preserve">The durable medical equipment is approved on a case-by-case basis by a review team composed of the same representatives as the team conducting children's behavioral treatment reviews under </w:t>
      </w:r>
      <w:r>
        <w:t>subsection 13, paragraph B</w:t>
      </w:r>
      <w:r>
        <w:t xml:space="preserve">, subparagraph (3); and</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720"/>
      </w:pPr>
      <w:r>
        <w:rPr/>
        <w:t>D</w:t>
        <w:t xml:space="preserve">.  </w:t>
      </w:r>
      <w:r>
        <w:rPr/>
      </w:r>
      <w:r>
        <w:t xml:space="preserve">The department determines that the durable medical equipment is cost-effective in comparison to the provision of other covered services or equipment that can sufficiently correct or ameliorate the behavioral health condition.</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360"/>
      </w:pPr>
      <w:r>
        <w:rPr/>
      </w:r>
      <w:r>
        <w:rPr/>
      </w:r>
      <w:r>
        <w:t xml:space="preserve">The department may adopt rules as necessary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100, §1 (NEW).]</w:t>
      </w:r>
    </w:p>
    <w:p>
      <w:pPr>
        <w:jc w:val="both"/>
        <w:spacing w:before="100" w:after="0"/>
        <w:ind w:start="360"/>
        <w:ind w:firstLine="360"/>
      </w:pPr>
      <w:r>
        <w:rPr>
          <w:b/>
        </w:rPr>
        <w:t>14-E</w:t>
        <w:t xml:space="preserve">.  </w:t>
      </w:r>
      <w:r>
        <w:rPr>
          <w:b/>
        </w:rPr>
        <w:t>(TEXT EFFECTIVE 4/01/26)</w:t>
        <w:t xml:space="preserve"> </w:t>
      </w:r>
      <w:r>
        <w:rPr>
          <w:b/>
        </w:rPr>
        <w:t xml:space="preserve">Restraints for adults.</w:t>
        <w:t xml:space="preserve"> </w:t>
      </w:r>
      <w:r>
        <w:t xml:space="preserve"> </w:t>
      </w:r>
      <w:r>
        <w:t xml:space="preserve">An adult with an intellectual disability or autism is entitled to be free from restraint unless the restraint is an emergency short-term step to protect the adult from imminent injury to that adult or others.  Each use of restraint must be documented in accordance with the department's reportable event requirements.  For the purposes of this subsection, "restraint" does not include blocking or physical redirection.  Blocking is a momentary deflection of a person's movement without holding when that movement would be destructive or harmful.  Physical redirection is steering a person without holding or coercion.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§6 (NEW); PL 2025, c. 276, §10 (AFF).]</w:t>
      </w:r>
    </w:p>
    <w:p>
      <w:pPr>
        <w:jc w:val="both"/>
        <w:spacing w:before="100" w:after="100"/>
        <w:ind w:start="360"/>
        <w:ind w:firstLine="360"/>
      </w:pPr>
      <w:r>
        <w:rPr>
          <w:b/>
        </w:rPr>
        <w:t>15</w:t>
        <w:t xml:space="preserve">.  </w:t>
      </w:r>
      <w:r>
        <w:rPr>
          <w:b/>
        </w:rPr>
        <w:t xml:space="preserve">Records.</w:t>
        <w:t xml:space="preserve"> </w:t>
      </w:r>
      <w:r>
        <w:t xml:space="preserve"> </w:t>
      </w:r>
      <w:r>
        <w:t xml:space="preserve">All records of persons receiving services must remain confidential as provided in </w:t>
      </w:r>
      <w:r>
        <w:t>section 1207</w:t>
      </w:r>
      <w:r>
        <w:t xml:space="preserve">.</w:t>
      </w:r>
    </w:p>
    <w:p>
      <w:pPr>
        <w:jc w:val="both"/>
        <w:spacing w:before="100" w:after="0"/>
        <w:ind w:start="720"/>
      </w:pPr>
      <w:r>
        <w:rPr/>
        <w:t>A</w:t>
        <w:t xml:space="preserve">.  </w:t>
      </w:r>
      <w:r>
        <w:rPr/>
      </w:r>
      <w:r>
        <w:t xml:space="preserve">The person with an intellectual disability or autism or, if the person is incompetent, a parent or guardian is entitled to have access to the records upon request.</w:t>
      </w:r>
      <w:r>
        <w:t xml:space="preserve">  </w:t>
      </w:r>
      <w:r xmlns:wp="http://schemas.openxmlformats.org/drawingml/2010/wordprocessingDrawing" xmlns:w15="http://schemas.microsoft.com/office/word/2012/wordml">
        <w:rPr>
          <w:rFonts w:ascii="Arial" w:hAnsi="Arial" w:cs="Arial"/>
          <w:sz w:val="22"/>
          <w:szCs w:val="22"/>
        </w:rPr>
        <w:t xml:space="preserve">[PL 2011, c. 542, Pt. A, §129 (AMD).]</w:t>
      </w:r>
    </w:p>
    <w:p>
      <w:pPr>
        <w:jc w:val="both"/>
        <w:spacing w:before="100" w:after="0"/>
        <w:ind w:start="720"/>
      </w:pPr>
      <w:r>
        <w:rPr/>
        <w:t>B</w:t>
        <w:t xml:space="preserve">.  </w:t>
      </w:r>
      <w:r>
        <w:rPr/>
      </w:r>
      <w:r>
        <w:t xml:space="preserve">The commissioner is entitled to have access to the records of a provider if necessary to carry out the statutory functions of the commissioner's office.</w:t>
      </w:r>
      <w:r>
        <w:t xml:space="preserve">  </w:t>
      </w:r>
      <w:r xmlns:wp="http://schemas.openxmlformats.org/drawingml/2010/wordprocessingDrawing" xmlns:w15="http://schemas.microsoft.com/office/word/2012/wordml">
        <w:rPr>
          <w:rFonts w:ascii="Arial" w:hAnsi="Arial" w:cs="Arial"/>
          <w:sz w:val="22"/>
          <w:szCs w:val="22"/>
        </w:rPr>
        <w:t xml:space="preserve">[PL 2011, c. 186, Pt. A,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§129 (AMD).]</w:t>
      </w:r>
    </w:p>
    <w:p>
      <w:pPr>
        <w:jc w:val="both"/>
        <w:spacing w:before="100" w:after="0"/>
        <w:ind w:start="360"/>
        <w:ind w:firstLine="360"/>
      </w:pPr>
      <w:r>
        <w:rPr>
          <w:b/>
        </w:rPr>
        <w:t>16</w:t>
        <w:t xml:space="preserve">.  </w:t>
      </w:r>
      <w:r>
        <w:rPr>
          <w:b/>
        </w:rPr>
        <w:t xml:space="preserve">Therapeutic devices or interventions.</w:t>
        <w:t xml:space="preserve"> </w:t>
      </w:r>
      <w:r>
        <w:t xml:space="preserve"> </w:t>
      </w:r>
      <w:r>
        <w:t xml:space="preserve">Therapeutic devices or interventions must be prescriptively designed by a qualified professional and applied with concern for principles of good body alignment and circulation and allowance for change of position.  The department may adopt rules concerning the use of therapeutic devices or interventions.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§32 (NEW).]</w:t>
      </w:r>
    </w:p>
    <w:p>
      <w:pPr>
        <w:jc w:val="both"/>
        <w:spacing w:before="100" w:after="0"/>
        <w:ind w:start="360"/>
        <w:ind w:firstLine="360"/>
      </w:pPr>
      <w:r>
        <w:rPr>
          <w:b/>
        </w:rPr>
        <w:t>17</w:t>
        <w:t xml:space="preserve">.  </w:t>
      </w:r>
      <w:r>
        <w:rPr>
          <w:b/>
        </w:rPr>
        <w:t xml:space="preserve">Safety devices and practices.</w:t>
        <w:t xml:space="preserve"> </w:t>
      </w:r>
      <w:r>
        <w:t xml:space="preserve"> </w:t>
      </w:r>
      <w:r>
        <w:t xml:space="preserve">A safety device or practice must be prescribed by a physician.  A safety device must be designed and applied with concern for principles of good body alignment and circulation and allowance for change of position.  The department may adopt rules concerning the use and approval of safety devices or practices.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§33 (NEW).]</w:t>
      </w:r>
    </w:p>
    <w:p>
      <w:pPr>
        <w:jc w:val="both"/>
        <w:spacing w:before="100" w:after="100"/>
        <w:ind w:start="360"/>
        <w:ind w:firstLine="360"/>
      </w:pPr>
      <w:r>
        <w:rPr/>
      </w:r>
      <w:r>
        <w:rPr/>
      </w:r>
      <w:r>
        <w:t xml:space="preserve">The department may adopt rules as necessary to implement this 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186, Pt. A,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769, §A129 (AMD). PL 1993, c. 326, §9 (AMD). PL 2001, c. 245, §§1-4 (AMD). PL 2003, c. 368, §§1,2 (AMD). PL 2003, c. 564, §§1-3 (AMD). PL 2007, c. 356, §25 (AMD). PL 2007, c. 356, §31 (AFF). PL 2007, c. 573, §§1-4 (AMD). PL 2007, c. 695, Pt. D, §3 (AFF). PL 2009, c. 100, §1 (AMD). PL 2011, c. 186, Pt. A, §§18-34 (AMD). PL 2011, c. 542, Pt. A, §129 (AMD). PL 2011, c. 657, Pt. EE, §§9, 10 (AMD). PL 2013, c. 310, §7 (AMD). PL 2013, c. 500, §1 (AMD). PL 2021, c. 284, Pt. A, §§10-22 (AMD). PL 2025, c. 276, §§1-6 (AMD). PL 2025, c. 276, §10 (AFF).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§5605. Rights and basic protections of a person with an intellectual disability, autism or an acquired brain injury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§5605. Rights and basic protections of a person with an intellectual disability, autism or an acquired brain injury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§5605. RIGHTS AND BASIC PROTECTIONS OF A PERSON WITH AN INTELLECTUAL DISABILITY, AUTISM OR AN ACQUIRED BRAIN INJURY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