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Implementation</w:t>
      </w:r>
    </w:p>
    <w:p>
      <w:pPr>
        <w:jc w:val="both"/>
        <w:spacing w:before="100" w:after="100"/>
        <w:ind w:start="360"/>
        <w:ind w:firstLine="360"/>
      </w:pPr>
      <w:r>
        <w:rPr/>
      </w:r>
      <w:r>
        <w:rPr/>
      </w:r>
      <w:r>
        <w:t xml:space="preserve">In order to carry out the purposes of this Act, the administrator may, subject to the provisions of </w:t>
      </w:r>
      <w:r>
        <w:t>section 6080,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Licensing.</w:t>
        <w:t xml:space="preserve"> </w:t>
      </w:r>
      <w:r>
        <w:t xml:space="preserve"> </w:t>
      </w:r>
      <w:r>
        <w:t xml:space="preserve">Require licensing under this Act through NMLS. The administrator is authorized to participate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Agreements.</w:t>
        <w:t xml:space="preserve"> </w:t>
      </w:r>
      <w:r>
        <w:t xml:space="preserve"> </w:t>
      </w:r>
      <w:r>
        <w:t xml:space="preserve">Enter into agreements or relationships with other government officials or federal and state regulatory agencies and regulatory associations in order to improve efficiencies and reduce regulatory burden by standardizing methods or procedures and sharing resources, records or related information obtained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Examination and investigation.</w:t>
        <w:t xml:space="preserve"> </w:t>
      </w:r>
      <w:r>
        <w:t xml:space="preserve"> </w:t>
      </w:r>
      <w:r>
        <w:t xml:space="preserve">Use, hire, contract or employ analytical systems, methods or software to examine or investigate any person subject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Reports.</w:t>
        <w:t xml:space="preserve"> </w:t>
      </w:r>
      <w:r>
        <w:t xml:space="preserve"> </w:t>
      </w:r>
      <w:r>
        <w:t xml:space="preserve">Accept from state or federal government agencies or officials licensing, examination or investigation reports made by those state or federal government agencies or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Audit reports.</w:t>
        <w:t xml:space="preserve"> </w:t>
      </w:r>
      <w:r>
        <w:t xml:space="preserve"> </w:t>
      </w:r>
      <w:r>
        <w:t xml:space="preserve">Accept audit reports made by an independent certified public accountant or other qualified 3rd-party auditor for an applicant or licensee and incorporate the audit report in a report of examination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§6078.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§6078.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