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5, c. 575, §44 (AMD). PL 1975, c. 767, §44 (AMD). PL 1983, c. 413, §149 (RPR). PL 1983, c. 812, §234 (AMD). PL 1985, c. 481, §A58 (AMD). PL 2007, c. 402, Pt. Q, §7 (AMD). PL 2013, c. 246,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22.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2.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22.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