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1971, c. 159, §3 (RPR). PL 1981, c. 440, §10 (AMD). PL 1993, c. 600, §A79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§1095.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§1095.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