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130</w:t>
      </w:r>
    </w:p>
    <w:p>
      <w:pPr>
        <w:jc w:val="center"/>
        <w:ind w:start="360"/>
        <w:spacing w:before="300" w:after="300"/>
      </w:pPr>
      <w:r>
        <w:rPr>
          <w:b/>
        </w:rPr>
        <w:t xml:space="preserve">THE PROPANE AND NATURAL GAS ACT</w:t>
      </w:r>
    </w:p>
    <w:p>
      <w:pPr>
        <w:jc w:val="center"/>
        <w:ind w:start="360"/>
        <w:spacing w:before="300" w:after="300"/>
      </w:pPr>
      <w:r>
        <w:rPr>
          <w:b/>
        </w:rPr>
        <w:t>(REPEALED)</w:t>
      </w:r>
    </w:p>
    <w:p>
      <w:pPr>
        <w:jc w:val="both"/>
        <w:spacing w:before="100" w:after="100"/>
        <w:ind w:start="1080" w:hanging="720"/>
      </w:pPr>
      <w:r>
        <w:rPr>
          <w:b/>
        </w:rPr>
        <w:t>§</w:t>
        <w:t>14801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§1 (AMD). PL 1999, c. 133, §1 (AMD). PL 1999, c. 386, §§V1-3 (AMD). PL 2007, c. 402, Pt. LL, §§1, 2 (AMD). PL 2009, c. 344, Pt. C, §2 (RP). PL 2009, c. 344, Pt. E, §2 (AFF). </w:t>
      </w:r>
    </w:p>
    <w:p>
      <w:pPr>
        <w:jc w:val="both"/>
        <w:spacing w:before="100" w:after="100"/>
        <w:ind w:start="1080" w:hanging="720"/>
      </w:pPr>
      <w:r>
        <w:rPr>
          <w:b/>
        </w:rPr>
        <w:t>§</w:t>
        <w:t>14803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2003, c. 420, §1 (AMD). PL 2007, c. 402, Pt. LL, §3 (AMD). PL 2009, c. 344, Pt. C, §2 (RP). PL 2009, c. 344, Pt. E, §2 (AFF). </w:t>
      </w:r>
    </w:p>
    <w:p>
      <w:pPr>
        <w:jc w:val="both"/>
        <w:spacing w:before="100" w:after="100"/>
        <w:ind w:start="1080" w:hanging="720"/>
      </w:pPr>
      <w:r>
        <w:rPr>
          <w:b/>
        </w:rPr>
        <w:t>§</w:t>
        <w:t>14804</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727, §C16 (AMD). PL 1999, c. 386, §V4 (AMD). PL 2003, c. 204, §F1 (AMD). PL 2007, c. 402, Pt. LL, §4 (AMD). PL 2009, c. 344, Pt. C, §2 (RP). PL 2009, c. 344, Pt. E, §2 (AFF). </w:t>
      </w:r>
    </w:p>
    <w:p>
      <w:pPr>
        <w:jc w:val="both"/>
        <w:spacing w:before="100" w:after="100"/>
        <w:ind w:start="1080" w:hanging="720"/>
      </w:pPr>
      <w:r>
        <w:rPr>
          <w:b/>
        </w:rPr>
        <w:t>§</w:t>
        <w:t>14805</w:t>
        <w:t xml:space="preserve">.  </w:t>
      </w:r>
      <w:r>
        <w:rPr>
          <w:b/>
        </w:rPr>
        <w:t xml:space="preserve">Installations to conform to standards; authority of state propane and natural gas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§§V5,6 (AMD). PL 1999, c. 547, §B78 (AMD). PL 1999, c. 547, §B80 (AFF). PL 2003, c. 452, §§R18,19 (AMD). PL 2003, c. 452, §X2 (AFF). PL 2005, c. 347, §F1 (AMD). PL 2007, c. 402, Pt. LL, §§5-8 (AMD). PL 2007, c. 621, §§19, 20 (AMD). PL 2009, c. 344, Pt. C, §2 (RP). PL 2009, c. 344, Pt. E, §2 (AFF). </w:t>
      </w:r>
    </w:p>
    <w:p>
      <w:pPr>
        <w:jc w:val="both"/>
        <w:spacing w:before="100" w:after="100"/>
        <w:ind w:start="1080" w:hanging="720"/>
      </w:pPr>
      <w:r>
        <w:rPr>
          <w:b/>
        </w:rPr>
        <w:t>§</w:t>
        <w:t>14806</w:t>
        <w:t xml:space="preserve">.  </w:t>
      </w:r>
      <w:r>
        <w:rPr>
          <w:b/>
        </w:rPr>
        <w:t xml:space="preserve">Denial or refusal to renew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547, §B78 (AMD). PL 1999, c. 547, §B80 (AFF). PL 2007, c. 402, Pt. LL, §9 (RPR). PL 2009, c. 344, Pt. C, §2 (RP). PL 2009, c. 344, Pt. E, §2 (AFF). </w:t>
      </w:r>
    </w:p>
    <w:p>
      <w:pPr>
        <w:jc w:val="both"/>
        <w:spacing w:before="100" w:after="100"/>
        <w:ind w:start="1080" w:hanging="720"/>
      </w:pPr>
      <w:r>
        <w:rPr>
          <w:b/>
        </w:rPr>
        <w:t>§</w:t>
        <w:t>14806-A</w:t>
        <w:t xml:space="preserve">.  </w:t>
      </w:r>
      <w:r>
        <w:rPr>
          <w:b/>
        </w:rPr>
        <w:t xml:space="preserve">Employing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LL, §10 (NEW). PL 2009, c. 344, Pt. C, §2 (RP). PL 2009, c. 344, Pt. E, §2 (AFF). </w:t>
      </w:r>
    </w:p>
    <w:p>
      <w:pPr>
        <w:jc w:val="both"/>
        <w:spacing w:before="100" w:after="100"/>
        <w:ind w:start="1080" w:hanging="720"/>
      </w:pPr>
      <w:r>
        <w:rPr>
          <w:b/>
        </w:rPr>
        <w:t>§</w:t>
        <w:t>14807</w:t>
        <w:t xml:space="preserve">.  </w:t>
      </w:r>
      <w:r>
        <w:rPr>
          <w:b/>
        </w:rPr>
        <w:t xml:space="preserve">Licensure; requirements;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§2 (AMD). PL 1999, c. 133, §2 (AMD). PL 1999, c. 386, §§V7-10 (AMD). PL 1999, c. 790, §B5 (AMD). PL 2007, c. 392, §2 (AMD). PL 2007, c. 402, Pt. LL, §11 (AMD). PL 2009, c. 344, Pt. C, §2 (RP). PL 2009, c. 344, Pt. E, §2 (AFF). </w:t>
      </w:r>
    </w:p>
    <w:p>
      <w:pPr>
        <w:jc w:val="both"/>
        <w:spacing w:before="100" w:after="100"/>
        <w:ind w:start="1080" w:hanging="720"/>
      </w:pPr>
      <w:r>
        <w:rPr>
          <w:b/>
        </w:rPr>
        <w:t>§</w:t>
        <w:t>14807-A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§V11 (NEW). PL 1999, c. 790, §B6 (RP). </w:t>
      </w:r>
    </w:p>
    <w:p>
      <w:pPr>
        <w:jc w:val="both"/>
        <w:spacing w:before="100" w:after="100"/>
        <w:ind w:start="1080" w:hanging="720"/>
      </w:pPr>
      <w:r>
        <w:rPr>
          <w:b/>
        </w:rPr>
        <w:t>§</w:t>
        <w:t>14808</w:t>
        <w:t xml:space="preserve">.  </w:t>
      </w:r>
      <w:r>
        <w:rPr>
          <w:b/>
        </w:rPr>
        <w:t xml:space="preserve">Licensure; installation and maintenance standards; dispensing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§3 (AMD). PL 2007, c. 402, Pt. LL, §§12-14 (AMD). PL 2009, c. 344, Pt. C, §2 (RP). PL 2009, c. 344, Pt. E, §2 (AFF). </w:t>
      </w:r>
    </w:p>
    <w:p>
      <w:pPr>
        <w:jc w:val="both"/>
        <w:spacing w:before="100" w:after="100"/>
        <w:ind w:start="1080" w:hanging="720"/>
      </w:pPr>
      <w:r>
        <w:rPr>
          <w:b/>
        </w:rPr>
        <w:t>§</w:t>
        <w:t>14809</w:t>
        <w:t xml:space="preserve">.  </w:t>
      </w:r>
      <w:r>
        <w:rPr>
          <w:b/>
        </w:rPr>
        <w:t xml:space="preserve">Equipment installation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270, §4 (RP). </w:t>
      </w:r>
    </w:p>
    <w:p>
      <w:pPr>
        <w:jc w:val="both"/>
        <w:spacing w:before="100" w:after="100"/>
        <w:ind w:start="1080" w:hanging="720"/>
      </w:pPr>
      <w:r>
        <w:rPr>
          <w:b/>
        </w:rPr>
        <w:t>§</w:t>
        <w:t>14810</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§15 (RP). </w:t>
      </w:r>
    </w:p>
    <w:p>
      <w:pPr>
        <w:jc w:val="both"/>
        <w:spacing w:before="100" w:after="100"/>
        <w:ind w:start="1080" w:hanging="720"/>
      </w:pPr>
      <w:r>
        <w:rPr>
          <w:b/>
        </w:rPr>
        <w:t>§</w:t>
        <w:t>14811</w:t>
        <w:t xml:space="preserve">.  </w:t>
      </w:r>
      <w:r>
        <w:rPr>
          <w:b/>
        </w:rPr>
        <w:t xml:space="preserve">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14812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§16 (RP). </w:t>
      </w:r>
    </w:p>
    <w:p>
      <w:pPr>
        <w:jc w:val="both"/>
        <w:spacing w:before="100" w:after="100"/>
        <w:ind w:start="1080" w:hanging="720"/>
      </w:pPr>
      <w:r>
        <w:rPr>
          <w:b/>
        </w:rPr>
        <w:t>§</w:t>
        <w:t>14813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§V12 (AMD). PL 2007, c. 402, Pt. LL, §17 (RPR). PL 2009, c. 344, Pt. C, §2 (RP). PL 2009, c. 344, Pt. E, §2 (AFF). </w:t>
      </w:r>
    </w:p>
    <w:p>
      <w:pPr>
        <w:jc w:val="both"/>
        <w:spacing w:before="100" w:after="100"/>
        <w:ind w:start="1080" w:hanging="720"/>
      </w:pPr>
      <w:r>
        <w:rPr>
          <w:b/>
        </w:rPr>
        <w:t>§</w:t>
        <w:t>14814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§V13 (AMD). PL 2007, c. 402, Pt. LL, §18 (AMD). PL 2009, c. 344, Pt. C, §2 (RP). PL 2009, c. 344, Pt. E, §2 (AFF). </w:t>
      </w:r>
    </w:p>
    <w:p>
      <w:pPr>
        <w:jc w:val="both"/>
        <w:spacing w:before="100" w:after="100"/>
        <w:ind w:start="1080" w:hanging="720"/>
      </w:pPr>
      <w:r>
        <w:rPr>
          <w:b/>
        </w:rPr>
        <w:t>§</w:t>
        <w:t>14815</w:t>
        <w:t xml:space="preserve">.  </w:t>
      </w:r>
      <w:r>
        <w:rPr>
          <w:b/>
        </w:rPr>
        <w:t xml:space="preserve">Endorsement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jc w:val="both"/>
        <w:spacing w:before="100" w:after="100"/>
        <w:ind w:start="1080" w:hanging="720"/>
      </w:pPr>
      <w:r>
        <w:rPr>
          <w:b/>
        </w:rPr>
        <w:t>§</w:t>
        <w:t>14816</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625, §A44 (RPR). PL 2009, c. 344, Pt. C, §2 (RP). PL 2009, c. 344, Pt. E, §2 (AFF). </w:t>
      </w:r>
    </w:p>
    <w:p>
      <w:pPr>
        <w:jc w:val="both"/>
        <w:spacing w:before="100" w:after="100"/>
        <w:ind w:start="1080" w:hanging="720"/>
      </w:pPr>
      <w:r>
        <w:rPr>
          <w:b/>
        </w:rPr>
        <w:t>§</w:t>
        <w:t>14817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§A45 (NEW). PL 1999, c. 386, §V14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130. THE PROPANE AND NATURAL GAS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130. THE PROPANE AND NATURAL GAS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130. THE PROPANE AND NATURAL GAS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