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w:t>
        <w:t xml:space="preserve">.  </w:t>
      </w:r>
      <w:r>
        <w:rPr>
          <w:b/>
        </w:rPr>
        <w:t xml:space="preserve">Incompatible offices</w:t>
      </w:r>
    </w:p>
    <w:p>
      <w:pPr>
        <w:jc w:val="both"/>
        <w:spacing w:before="100" w:after="0"/>
        <w:ind w:start="360"/>
        <w:ind w:firstLine="360"/>
      </w:pPr>
      <w:r>
        <w:rPr>
          <w:b/>
        </w:rPr>
        <w:t>1</w:t>
        <w:t xml:space="preserve">.  </w:t>
      </w:r>
      <w:r>
        <w:rPr>
          <w:b/>
        </w:rPr>
        <w:t xml:space="preserve">Municipal offices.</w:t>
        <w:t xml:space="preserve"> </w:t>
      </w:r>
      <w:r>
        <w:t xml:space="preserve"> </w:t>
      </w:r>
      <w:r>
        <w:t xml:space="preserve">A person holding the office of county commissioner may not at the same time hold either the office of mayor or assessor of a city or be a member of a select board or hold the office of assessor of a town.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§14 (AMD).]</w:t>
      </w:r>
    </w:p>
    <w:p>
      <w:pPr>
        <w:jc w:val="both"/>
        <w:spacing w:before="100" w:after="0"/>
        <w:ind w:start="360"/>
        <w:ind w:firstLine="360"/>
      </w:pPr>
      <w:r>
        <w:rPr>
          <w:b/>
        </w:rPr>
        <w:t>2</w:t>
        <w:t xml:space="preserve">.  </w:t>
      </w:r>
      <w:r>
        <w:rPr>
          <w:b/>
        </w:rPr>
        <w:t xml:space="preserve">County offices.</w:t>
        <w:t xml:space="preserve"> </w:t>
      </w:r>
      <w:r>
        <w:t xml:space="preserve"> </w:t>
      </w:r>
      <w:r>
        <w:t xml:space="preserve">No county commissioner, during the term for which that commissioner has been elected and for one year thereafter may be appointed to any office of profit or employment position of the county, which was created or the compensation of which was increased by the action of the county commissioners during the county commissioner's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 Incompatible offices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 Incompatible offices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 INCOMPATIBLE OFFICES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