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4973-A</w:t>
        <w:t xml:space="preserve">.  </w:t>
      </w:r>
      <w:r>
        <w:rPr>
          <w:b/>
        </w:rPr>
        <w:t xml:space="preserve">Notification of expiration</w:t>
      </w:r>
    </w:p>
    <w:p>
      <w:pPr>
        <w:jc w:val="both"/>
        <w:spacing w:before="100" w:after="100"/>
        <w:ind w:start="360"/>
        <w:ind w:firstLine="360"/>
      </w:pPr>
      <w:r>
        <w:rPr/>
      </w:r>
      <w:r>
        <w:rPr/>
      </w:r>
      <w:r>
        <w:t xml:space="preserve">Any person, firm or organization that owns or has a controlling interest in any low-income rental housing shall provide notice of the expiration of any affordability restrictions or financial assistance to the tenants of that property, a tenants' organization for that property, if any, the Maine State Housing Authority and, if the property is located in the area of operation of a municipal housing authority, the municipal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w:pPr>
        <w:jc w:val="both"/>
        <w:spacing w:before="100" w:after="100"/>
        <w:ind w:start="360"/>
        <w:ind w:firstLine="360"/>
      </w:pPr>
      <w:r>
        <w:rPr>
          <w:b/>
        </w:rPr>
        <w:t>1</w:t>
        <w:t xml:space="preserve">.  </w:t>
      </w:r>
      <w:r>
        <w:rPr>
          <w:b/>
        </w:rPr>
        <w:t xml:space="preserve">Notice contents.</w:t>
        <w:t xml:space="preserve"> </w:t>
      </w:r>
      <w:r>
        <w:t xml:space="preserve"> </w:t>
      </w:r>
      <w:r>
        <w:t xml:space="preserve">The notice required by this section must include:</w:t>
      </w:r>
    </w:p>
    <w:p>
      <w:pPr>
        <w:jc w:val="both"/>
        <w:spacing w:before="100" w:after="0"/>
        <w:ind w:start="720"/>
      </w:pPr>
      <w:r>
        <w:rPr/>
        <w:t>A</w:t>
        <w:t xml:space="preserve">.  </w:t>
      </w:r>
      <w:r>
        <w:rPr/>
      </w:r>
      <w:r>
        <w:t xml:space="preserve">The address of the low-income rental housing;</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w:pPr>
        <w:jc w:val="both"/>
        <w:spacing w:before="100" w:after="0"/>
        <w:ind w:start="720"/>
      </w:pPr>
      <w:r>
        <w:rPr/>
        <w:t>B</w:t>
        <w:t xml:space="preserve">.  </w:t>
      </w:r>
      <w:r>
        <w:rPr/>
      </w:r>
      <w:r>
        <w:t xml:space="preserve">The name and address of the owner of the low-income rental housing;</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w:pPr>
        <w:jc w:val="both"/>
        <w:spacing w:before="100" w:after="0"/>
        <w:ind w:start="720"/>
      </w:pPr>
      <w:r>
        <w:rPr/>
        <w:t>C</w:t>
        <w:t xml:space="preserve">.  </w:t>
      </w:r>
      <w:r>
        <w:rPr/>
      </w:r>
      <w:r>
        <w:t xml:space="preserve">Notification of the date on which the affordability restriction or financial assistance will terminate; and</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w:pPr>
        <w:jc w:val="both"/>
        <w:spacing w:before="100" w:after="0"/>
        <w:ind w:start="720"/>
      </w:pPr>
      <w:r>
        <w:rPr/>
        <w:t>D</w:t>
        <w:t xml:space="preserve">.  </w:t>
      </w:r>
      <w:r>
        <w:rPr/>
      </w:r>
      <w:r>
        <w:t xml:space="preserve">Any other information as required by the Maine State Housing Authority by rule.</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§7 (NEW).]</w:t>
      </w:r>
    </w:p>
    <w:p>
      <w:pPr>
        <w:jc w:val="both"/>
        <w:spacing w:before="100" w:after="0"/>
        <w:ind w:start="360"/>
        <w:ind w:firstLine="360"/>
      </w:pPr>
      <w:r>
        <w:rPr>
          <w:b/>
        </w:rPr>
        <w:t>2</w:t>
        <w:t xml:space="preserve">.  </w:t>
      </w:r>
      <w:r>
        <w:rPr>
          <w:b/>
        </w:rPr>
        <w:t xml:space="preserve">Notice timing.</w:t>
        <w:t xml:space="preserve"> </w:t>
      </w:r>
      <w:r>
        <w:t xml:space="preserve"> </w:t>
      </w:r>
      <w:r>
        <w:t xml:space="preserve">If the affordability restriction or financial assistance is scheduled to terminate in 2 or more years after the effective date of this section, the notice must be mailed at least 2 years before the scheduled termination.  If the affordability restriction or financial assistance is scheduled to terminate less than 2 years after the effective date of this section, the notice must be mailed by November 30,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§7 (NEW).]</w:t>
      </w:r>
    </w:p>
    <w:p>
      <w:pPr>
        <w:jc w:val="both"/>
        <w:spacing w:before="100" w:after="0"/>
        <w:ind w:start="360"/>
        <w:ind w:firstLine="360"/>
      </w:pPr>
      <w:r>
        <w:rPr>
          <w:b/>
        </w:rPr>
        <w:t>3</w:t>
        <w:t xml:space="preserve">.  </w:t>
      </w:r>
      <w:r>
        <w:rPr>
          <w:b/>
        </w:rPr>
        <w:t xml:space="preserve">Notice delivery.</w:t>
        <w:t xml:space="preserve"> </w:t>
      </w:r>
      <w:r>
        <w:t xml:space="preserve"> </w:t>
      </w:r>
      <w:r>
        <w:t xml:space="preserve">Notice provided to the Maine State Housing Authority, a municipal housing authority, a tenant and a tenants' organization must be sent by first-class mail, return receipt requested.  Notice to a tenant must also be left in or under the door of the tenant's dwelling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§4973-A. Notification of expiration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§4973-A. Notification of expiration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§4973-A. NOTIFICATION OF EXPIRATION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