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4754-B</w:t>
        <w:t xml:space="preserve">.  </w:t>
      </w:r>
      <w:r>
        <w:rPr>
          <w:b/>
        </w:rPr>
        <w:t xml:space="preserve">Manufactured Housing Community and Mobile Home Park Preservation and Assistance Fund</w:t>
      </w:r>
    </w:p>
    <w:p>
      <w:pPr>
        <w:jc w:val="both"/>
        <w:spacing w:before="100" w:after="100"/>
        <w:ind w:start="360"/>
        <w:ind w:firstLine="360"/>
      </w:pPr>
      <w:r>
        <w:rPr/>
      </w:r>
      <w:r>
        <w:rPr/>
      </w:r>
      <w:r>
        <w:t xml:space="preserve">The Manufactured Housing Community and Mobile Home Park Preservation and Assistance Fund, referred to in this section as "the fund," is established within the Maine State Housing Authority as a nonlapsing, dedicated fund to be administered for the purposes described in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398, §3 (NEW).]</w:t>
      </w:r>
    </w:p>
    <w:p>
      <w:pPr>
        <w:jc w:val="both"/>
        <w:spacing w:before="100" w:after="0"/>
        <w:ind w:start="360"/>
        <w:ind w:firstLine="360"/>
      </w:pPr>
      <w:r>
        <w:rPr>
          <w:b/>
        </w:rPr>
        <w:t>1</w:t>
        <w:t xml:space="preserve">.  </w:t>
      </w:r>
      <w:r>
        <w:rPr>
          <w:b/>
        </w:rPr>
        <w:t xml:space="preserve">Purpose.</w:t>
        <w:t xml:space="preserve"> </w:t>
      </w:r>
      <w:r>
        <w:t xml:space="preserve"> </w:t>
      </w:r>
      <w:r>
        <w:t xml:space="preserve">The Maine State Housing Authority shall administer the fund to maintain housing affordability in manufactured housing communities and mobile home parks, regulated by </w:t>
      </w:r>
      <w:r>
        <w:t>Title 10, chapter 951, subchapter 6</w:t>
      </w:r>
      <w:r>
        <w:t xml:space="preserve"> and </w:t>
      </w:r>
      <w:r>
        <w:t>chapter 953</w:t>
      </w:r>
      <w:r>
        <w:t xml:space="preserve">, respectively, to support ownership of manufactured housing communities and mobile home parks by homeowners, homeowners' associations, resident-owned housing cooperatives or other nonprofit entities representing the interests of homeowners in manufactured housing communities or mobile home parks.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398, §3 (NEW).]</w:t>
      </w:r>
    </w:p>
    <w:p>
      <w:pPr>
        <w:jc w:val="both"/>
        <w:spacing w:before="100" w:after="0"/>
        <w:ind w:start="360"/>
        <w:ind w:firstLine="360"/>
      </w:pPr>
      <w:r>
        <w:rPr>
          <w:b/>
        </w:rPr>
        <w:t>2</w:t>
        <w:t xml:space="preserve">.  </w:t>
      </w:r>
      <w:r>
        <w:rPr>
          <w:b/>
        </w:rPr>
        <w:t xml:space="preserve">Source of funds.</w:t>
        <w:t xml:space="preserve"> </w:t>
      </w:r>
      <w:r>
        <w:t xml:space="preserve"> </w:t>
      </w:r>
      <w:r>
        <w:t xml:space="preserve">The State Controller shall transfer to the fund the money collected under </w:t>
      </w:r>
      <w:r>
        <w:t>Title 10, sections 9090‑A</w:t>
      </w:r>
      <w:r>
        <w:t xml:space="preserve"> and </w:t>
      </w:r>
      <w:r>
        <w:t>9094‑B</w:t>
      </w:r>
      <w:r>
        <w:t xml:space="preserve">.  The fund may accept revenue from grants, bequests, gifts or contributions from any source, public or private, including any sums that may be appropriated by the Legislature, transferred to the fund from time to time by the State Controller dedicated to the fund pursuant to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398,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§4754-B. Manufactured Housing Community and Mobile Home Park Preservation and Assistance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§4754-B. Manufactured Housing Community and Mobile Home Park Preservation and Assistance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§4754-B. MANUFACTURED HOUSING COMMUNITY AND MOBILE HOME PARK PRESERVATION AND ASSISTANCE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