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3016</w:t>
        <w:t xml:space="preserve">.  </w:t>
      </w:r>
      <w:r>
        <w:rPr>
          <w:b/>
        </w:rPr>
        <w:t xml:space="preserve">Heating or energy system</w:t>
      </w:r>
    </w:p>
    <w:p>
      <w:pPr>
        <w:jc w:val="both"/>
        <w:spacing w:before="100" w:after="100"/>
        <w:ind w:start="360"/>
      </w:pPr>
      <w:r>
        <w:rPr>
          <w:b/>
        </w:rPr>
        <w:t>(REALLOCATED FROM TITLE 30-A, SECTION 3015)</w:t>
      </w:r>
    </w:p>
    <w:p>
      <w:pPr>
        <w:jc w:val="both"/>
        <w:spacing w:before="100" w:after="100"/>
        <w:ind w:start="360"/>
        <w:ind w:firstLine="360"/>
      </w:pPr>
      <w:r>
        <w:rPr/>
      </w:r>
      <w:r>
        <w:rPr/>
      </w:r>
      <w:r>
        <w:t xml:space="preserve">Unless otherwise authorized by statute, a municipality may not adopt any ordinance or regulation that prohibits the use of a safe and commercially available heating or energy system of an individual's or entity's choice to serve the individual's or entity's heating or energy needs, including the heating or energy needs of a motor vehicle, or that prohibits the individual or entity from engaging the services of a person or energy distributor to install, connect, service or resupply such a system.  As used in this section, "energy distributor" means an individual or entity allowed to distribute or supply oil, propane, natural gas or wood or renewable resources or other related energy services to consumers in the State and "renewable resources" has the same meaning as in </w:t>
      </w:r>
      <w:r>
        <w:t>Title 35‑A, section 3210, subsection 2,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456, §1 (NEW); RR 2025, c. 1, Pt. A, §40 (RAL).]</w:t>
      </w:r>
    </w:p>
    <w:p>
      <w:pPr>
        <w:jc w:val="both"/>
        <w:spacing w:before="100" w:after="100"/>
        <w:ind w:start="360"/>
        <w:ind w:firstLine="360"/>
      </w:pPr>
      <w:r>
        <w:rPr/>
      </w:r>
      <w:r>
        <w:rPr/>
      </w:r>
      <w:r>
        <w:t xml:space="preserve">This section does not limit the authority of a municipality to encourage the use of a particular type of heating or energy system or to spend funds in support of a particular type of heating or energy system.  This section does not exempt any person or energy distributor that installs, connects, services or resupplies a heating or energy system from applicable licensing or other requirements governing such activities.</w:t>
      </w:r>
      <w:r>
        <w:t xml:space="preserve">  </w:t>
      </w:r>
      <w:r xmlns:wp="http://schemas.openxmlformats.org/drawingml/2010/wordprocessingDrawing" xmlns:w15="http://schemas.microsoft.com/office/word/2012/wordml">
        <w:rPr>
          <w:rFonts w:ascii="Arial" w:hAnsi="Arial" w:cs="Arial"/>
          <w:sz w:val="22"/>
          <w:szCs w:val="22"/>
        </w:rPr>
        <w:t xml:space="preserve">[PL 2025, c. 456, §1 (NEW); RR 2025, c. 1, Pt. A, §40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456, §1 (NEW). RR 2025, c. 1, Pt. A, §40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§3016. Heating or energy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§3016. Heating or energy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§3016. HEATING OR ENERGY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