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2065</w:t>
        <w:t xml:space="preserve">.  </w:t>
      </w:r>
      <w:r>
        <w:rPr>
          <w:b/>
        </w:rPr>
        <w:t xml:space="preserve">Driving over fire hose</w:t>
      </w:r>
    </w:p>
    <w:p>
      <w:pPr>
        <w:jc w:val="both"/>
        <w:spacing w:before="100" w:after="100"/>
        <w:ind w:start="360"/>
        <w:ind w:firstLine="360"/>
      </w:pPr>
      <w:r>
        <w:rPr/>
      </w:r>
      <w:r>
        <w:rPr/>
      </w:r>
      <w:r>
        <w:t xml:space="preserve">An operator of a motor vehicle may not drive over an unprotected hose of a fire department laid down on a way for a fire or alarm without the consent of the police or fire department official in command.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§2065. Driving over fire hose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§2065. Driving over fire hose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§2065. DRIVING OVER FIRE HOSE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