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Retail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Every retail licensee shall keep for 2 years complete records showing:</w:t>
      </w:r>
    </w:p>
    <w:p>
      <w:pPr>
        <w:jc w:val="both"/>
        <w:spacing w:before="100" w:after="0"/>
        <w:ind w:start="720"/>
      </w:pPr>
      <w:r>
        <w:rPr/>
        <w:t>A</w:t>
        <w:t xml:space="preserve">.  </w:t>
      </w:r>
      <w:r>
        <w:rPr/>
      </w:r>
      <w:r>
        <w:t xml:space="preserve">The date of all purchases;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actual prices paid;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The fact that the licensee paid by cash or check for all liquor bought by the licensee at the time of or before delivery of the liquor as evidenced by invoices, which must be retained by the licensee;</w:t>
      </w:r>
      <w:r>
        <w:t xml:space="preserve">  </w:t>
      </w:r>
      <w:r xmlns:wp="http://schemas.openxmlformats.org/drawingml/2010/wordprocessingDrawing" xmlns:w15="http://schemas.microsoft.com/office/word/2012/wordml">
        <w:rPr>
          <w:rFonts w:ascii="Arial" w:hAnsi="Arial" w:cs="Arial"/>
          <w:sz w:val="22"/>
          <w:szCs w:val="22"/>
        </w:rPr>
        <w:t xml:space="preserve">[RR 1993, c. 1, §71 (COR).]</w:t>
      </w:r>
    </w:p>
    <w:p>
      <w:pPr>
        <w:jc w:val="both"/>
        <w:spacing w:before="100" w:after="0"/>
        <w:ind w:start="720"/>
      </w:pPr>
      <w:r>
        <w:rPr/>
        <w:t>D</w:t>
        <w:t xml:space="preserve">.  </w:t>
      </w:r>
      <w:r>
        <w:rPr/>
      </w:r>
      <w:r>
        <w:t xml:space="preserve">The name and address of every person from whom the liquor was purchased; and</w:t>
      </w:r>
      <w:r>
        <w:t xml:space="preserve">  </w:t>
      </w:r>
      <w:r xmlns:wp="http://schemas.openxmlformats.org/drawingml/2010/wordprocessingDrawing" xmlns:w15="http://schemas.microsoft.com/office/word/2012/wordml">
        <w:rPr>
          <w:rFonts w:ascii="Arial" w:hAnsi="Arial" w:cs="Arial"/>
          <w:sz w:val="22"/>
          <w:szCs w:val="22"/>
        </w:rPr>
        <w:t xml:space="preserve">[PL 1993, c. 266, §19 (AMD).]</w:t>
      </w:r>
    </w:p>
    <w:p>
      <w:pPr>
        <w:jc w:val="both"/>
        <w:spacing w:before="100" w:after="0"/>
        <w:ind w:start="720"/>
      </w:pPr>
      <w:r>
        <w:rPr/>
        <w:t>E</w:t>
        <w:t xml:space="preserve">.  </w:t>
      </w:r>
      <w:r>
        <w:rPr/>
      </w:r>
      <w:r>
        <w:t xml:space="preserve">In the case of an on-premises licensee, records of food purchases.</w:t>
      </w:r>
      <w:r>
        <w:t xml:space="preserve">  </w:t>
      </w:r>
      <w:r xmlns:wp="http://schemas.openxmlformats.org/drawingml/2010/wordprocessingDrawing" xmlns:w15="http://schemas.microsoft.com/office/word/2012/wordml">
        <w:rPr>
          <w:rFonts w:ascii="Arial" w:hAnsi="Arial" w:cs="Arial"/>
          <w:sz w:val="22"/>
          <w:szCs w:val="22"/>
        </w:rPr>
        <w:t xml:space="preserve">[PL 2021, c. 658, §111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§111 (AMD).]</w:t>
      </w:r>
    </w:p>
    <w:p>
      <w:pPr>
        <w:jc w:val="both"/>
        <w:spacing w:before="100" w:after="100"/>
        <w:ind w:start="360"/>
        <w:ind w:firstLine="360"/>
      </w:pPr>
      <w:r>
        <w:rPr>
          <w:b/>
        </w:rPr>
        <w:t>2</w:t>
        <w:t xml:space="preserve">.  </w:t>
      </w:r>
      <w:r>
        <w:rPr>
          <w:b/>
        </w:rPr>
        <w:t xml:space="preserve">Retail licensee to keep separate records.</w:t>
        <w:t xml:space="preserve"> </w:t>
      </w:r>
      <w:r>
        <w:t xml:space="preserve"> </w:t>
      </w:r>
      <w:r>
        <w:t xml:space="preserve">Except as provided in </w:t>
      </w:r>
      <w:r>
        <w:t>paragraph A</w:t>
      </w:r>
      <w:r>
        <w:t xml:space="preserve">, a retail licensee shall keep the records required by </w:t>
      </w:r>
      <w:r>
        <w:t>subsection 1</w:t>
      </w:r>
      <w:r>
        <w:t xml:space="preserve"> separate and apart from records relating to any other transactions in which the licensee engages.</w:t>
      </w:r>
    </w:p>
    <w:p>
      <w:pPr>
        <w:jc w:val="both"/>
        <w:spacing w:before="100" w:after="0"/>
        <w:ind w:start="720"/>
      </w:pPr>
      <w:r>
        <w:rPr/>
        <w:t>A</w:t>
        <w:t xml:space="preserve">.  </w:t>
      </w:r>
      <w:r>
        <w:rPr/>
      </w:r>
      <w:r>
        <w:t xml:space="preserve">Malt liquor, wine and soft drinks may be listed on the same wholesale licensee's invoice if each product is separately listed.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§71 (AMD).]</w:t>
      </w:r>
    </w:p>
    <w:p>
      <w:pPr>
        <w:jc w:val="both"/>
        <w:spacing w:before="100" w:after="0"/>
        <w:ind w:start="360"/>
        <w:ind w:firstLine="360"/>
      </w:pPr>
      <w:r>
        <w:rPr>
          <w:b/>
        </w:rPr>
        <w:t>3</w:t>
        <w:t xml:space="preserve">.  </w:t>
      </w:r>
      <w:r>
        <w:rPr>
          <w:b/>
        </w:rPr>
        <w:t xml:space="preserve">On-premises retail licensee to keep records of sales separate.</w:t>
        <w:t xml:space="preserve"> </w:t>
      </w:r>
      <w:r>
        <w:t xml:space="preserve"> </w:t>
      </w:r>
      <w:r>
        <w:t xml:space="preserve">An on-premises retail licensee shall separate liquor sales from food sales by the licensee in the licensee's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§§48,49 (AMD). PL 1987, c. 623, §§9,10 (AMD). RR 1993, c. 1, §71 (COR). PL 1993, c. 266, §§18-20 (AMD). PL 1997, c. 373, §71 (AMD). PL 2021, c. 658, §§111, 112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Retail licensee to keep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Retail licensee to keep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§751. RETAIL LICENSEE TO KEEP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