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455</w:t>
        <w:t xml:space="preserve">.  </w:t>
      </w:r>
      <w:r>
        <w:rPr>
          <w:b/>
        </w:rPr>
        <w:t xml:space="preserve"> Purchase of spirits</w:t>
      </w:r>
    </w:p>
    <w:p>
      <w:pPr>
        <w:jc w:val="both"/>
        <w:spacing w:before="100" w:after="0"/>
        <w:ind w:start="360"/>
        <w:ind w:firstLine="360"/>
      </w:pPr>
      <w:r>
        <w:rPr>
          <w:b/>
        </w:rPr>
        <w:t>1</w:t>
        <w:t xml:space="preserve">.  </w:t>
      </w:r>
      <w:r>
        <w:rPr>
          <w:b/>
        </w:rPr>
        <w:t xml:space="preserve">Agency liquor store purchases.</w:t>
        <w:t xml:space="preserve"> </w:t>
      </w:r>
      <w:r>
        <w:t xml:space="preserve"> </w:t>
      </w:r>
      <w:r>
        <w:t xml:space="preserve">Agency liquor stores shall buy their spirits from the bureau under </w:t>
      </w:r>
      <w:r>
        <w:t>section 606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§71 (AMD).]</w:t>
      </w:r>
    </w:p>
    <w:p>
      <w:pPr>
        <w:jc w:val="both"/>
        <w:spacing w:before="100" w:after="0"/>
        <w:ind w:start="360"/>
        <w:ind w:firstLine="360"/>
      </w:pPr>
      <w:r>
        <w:rPr>
          <w:b/>
        </w:rPr>
        <w:t>2</w:t>
        <w:t xml:space="preserve">.  </w:t>
      </w:r>
      <w:r>
        <w:rPr>
          <w:b/>
        </w:rPr>
        <w:t xml:space="preserve">Monthly specials.</w:t>
        <w:t xml:space="preserve"> </w:t>
      </w:r>
      <w:r>
        <w:t xml:space="preserve"> </w:t>
      </w:r>
      <w:r>
        <w:t xml:space="preserve">The bureau may establish monthly specials for all agency liquor stores.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§71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 PL 1991, c. 376, §51 (AMD). PL 1997, c. 373, §48 (AMD). PL 2003, c. 20, Pt. SS, §3 (RPR). PL 2003, c. 20, Pt. SS, §8 (AFF). PL 2003, c. 51, Pt. C, §2 (AFF). PL 2013, c. 368, Pt. V, §61 (REV). PL 2021, c. 658, §71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§455.  Purchase of spirits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§455.  Purchase of spirits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§455.  PURCHASE OF SPIRITS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