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1983, c. 260, §2 (RPR). PL 1989, c. 483, §A48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§1012.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