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2957</w:t>
        <w:t xml:space="preserve">.  </w:t>
      </w:r>
      <w:r>
        <w:rPr>
          <w:b/>
        </w:rPr>
        <w:t xml:space="preserve">Confidentiality</w:t>
      </w:r>
    </w:p>
    <w:p>
      <w:pPr>
        <w:jc w:val="both"/>
        <w:spacing w:before="100" w:after="100"/>
        <w:ind w:start="360"/>
        <w:ind w:firstLine="360"/>
      </w:pPr>
      <w:r>
        <w:rPr/>
      </w:r>
      <w:r>
        <w:rPr/>
      </w:r>
      <w:r>
        <w:t xml:space="preserve">Notwithstanding any provision of law to the contrary, the investigative records of the agency are confidential.</w:t>
      </w:r>
      <w:r>
        <w:t xml:space="preserve">  </w:t>
      </w:r>
      <w:r xmlns:wp="http://schemas.openxmlformats.org/drawingml/2010/wordprocessingDrawing" xmlns:w15="http://schemas.microsoft.com/office/word/2012/wordml">
        <w:rPr>
          <w:rFonts w:ascii="Arial" w:hAnsi="Arial" w:cs="Arial"/>
          <w:sz w:val="22"/>
          <w:szCs w:val="22"/>
        </w:rPr>
        <w:t xml:space="preserve">[PL 2021, c. 36,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411, §5 (NEW). PL 1991, c. 837, §B15 (AMD). PL 1991, c. 841, §13 (AMD). PL 1999, c. 790, §A33 (RPR). PL 2011, c. 662, §17 (AMD). PL 2021, c. 36,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§2957.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§2957.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§2957.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