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7703</w:t>
        <w:t xml:space="preserve">.  </w:t>
      </w:r>
      <w:r>
        <w:rPr>
          <w:b/>
        </w:rPr>
        <w:t xml:space="preserve">Date of grants</w:t>
      </w:r>
    </w:p>
    <w:p>
      <w:pPr>
        <w:jc w:val="both"/>
        <w:spacing w:before="100" w:after="100"/>
        <w:ind w:start="360"/>
        <w:ind w:firstLine="360"/>
      </w:pPr>
      <w:r>
        <w:rPr/>
      </w:r>
      <w:r>
        <w:rPr/>
      </w:r>
      <w:r>
        <w:t xml:space="preserve">The bureau and the administrator are not required to award a grant before May 1, 2026.</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§7703. Date of grants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§7703. Date of grants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§7703. DATE OF GRANTS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