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7702</w:t>
        <w:t xml:space="preserve">.  </w:t>
      </w:r>
      <w:r>
        <w:rPr>
          <w:b/>
        </w:rPr>
        <w:t xml:space="preserve">Home Resiliency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Home Resiliency Program is established within and under the direction of the bureau to provide grants to homeowners for the purpose of performing home resiliency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2</w:t>
        <w:t xml:space="preserve">.  </w:t>
      </w:r>
      <w:r>
        <w:rPr>
          <w:b/>
        </w:rPr>
        <w:t xml:space="preserve">Home Resiliency Fund.</w:t>
        <w:t xml:space="preserve"> </w:t>
      </w:r>
      <w:r>
        <w:t xml:space="preserve"> </w:t>
      </w:r>
      <w:r>
        <w:t xml:space="preserve">The Home Resiliency Fund is established as a nonlapsing Other Special Revenue Funds account administered by the bureau for the purposes of funding the program.  The bureau may transfer available balances from other bureau accounts to the fund, and the fund may receive money from any gift, grant, contribution, legislative appropriation, allocation or transfer or bond proceeds. The money in the fund may be used only for the purpose of awarding grants under the program and paying the costs of the administration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100"/>
        <w:ind w:start="360"/>
        <w:ind w:firstLine="360"/>
      </w:pPr>
      <w:r>
        <w:rPr>
          <w:b/>
        </w:rPr>
        <w:t>3</w:t>
        <w:t xml:space="preserve">.  </w:t>
      </w:r>
      <w:r>
        <w:rPr>
          <w:b/>
        </w:rPr>
        <w:t xml:space="preserve">Program administration.</w:t>
        <w:t xml:space="preserve"> </w:t>
      </w:r>
      <w:r>
        <w:t xml:space="preserve"> </w:t>
      </w:r>
      <w:r>
        <w:t xml:space="preserve">The bureau may contract with other entities for the administration of the program and other services, including, but not limited to:</w:t>
      </w:r>
    </w:p>
    <w:p>
      <w:pPr>
        <w:jc w:val="both"/>
        <w:spacing w:before="100" w:after="0"/>
        <w:ind w:start="720"/>
      </w:pPr>
      <w:r>
        <w:rPr/>
        <w:t>A</w:t>
        <w:t xml:space="preserve">.  </w:t>
      </w:r>
      <w:r>
        <w:rPr/>
      </w:r>
      <w:r>
        <w:t xml:space="preserve">Promotion of the program, including the creation and maintenance of a publicly accessible website containing information about the program;</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B</w:t>
        <w:t xml:space="preserve">.  </w:t>
      </w:r>
      <w:r>
        <w:rPr/>
      </w:r>
      <w:r>
        <w:t xml:space="preserve">Development of an application form;</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C</w:t>
        <w:t xml:space="preserve">.  </w:t>
      </w:r>
      <w:r>
        <w:rPr/>
      </w:r>
      <w:r>
        <w:t xml:space="preserve">Verification of applicant eligibility;</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D</w:t>
        <w:t xml:space="preserve">.  </w:t>
      </w:r>
      <w:r>
        <w:rPr/>
      </w:r>
      <w:r>
        <w:t xml:space="preserve">Determination and distribution of grants;</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E</w:t>
        <w:t xml:space="preserve">.  </w:t>
      </w:r>
      <w:r>
        <w:rPr/>
      </w:r>
      <w:r>
        <w:t xml:space="preserve">Establishment of standards for project completion, including contractor approval;</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F</w:t>
        <w:t xml:space="preserve">.  </w:t>
      </w:r>
      <w:r>
        <w:rPr/>
      </w:r>
      <w:r>
        <w:t xml:space="preserve">Verification of project completion;</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G</w:t>
        <w:t xml:space="preserve">.  </w:t>
      </w:r>
      <w:r>
        <w:rPr/>
      </w:r>
      <w:r>
        <w:t xml:space="preserve">Development of a mechanism for the return of unused grant money;</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H</w:t>
        <w:t xml:space="preserve">.  </w:t>
      </w:r>
      <w:r>
        <w:rPr/>
      </w:r>
      <w:r>
        <w:t xml:space="preserve">Development of a list of home resiliency projects that would be eligible for a grant; and</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I</w:t>
        <w:t xml:space="preserve">.  </w:t>
      </w:r>
      <w:r>
        <w:rPr/>
      </w:r>
      <w:r>
        <w:t xml:space="preserve">Development of standards to be used to determine whether a home resiliency project has been completed satisfactorily.</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100"/>
        <w:ind w:start="360"/>
        <w:ind w:firstLine="360"/>
      </w:pPr>
      <w:r>
        <w:rPr>
          <w:b/>
        </w:rPr>
        <w:t>4</w:t>
        <w:t xml:space="preserve">.  </w:t>
      </w:r>
      <w:r>
        <w:rPr>
          <w:b/>
        </w:rPr>
        <w:t xml:space="preserve">Program eligibility.</w:t>
        <w:t xml:space="preserve"> </w:t>
      </w:r>
      <w:r>
        <w:t xml:space="preserve"> </w:t>
      </w:r>
      <w:r>
        <w:t xml:space="preserve">An individual is eligible for a grant if the individual:</w:t>
      </w:r>
    </w:p>
    <w:p>
      <w:pPr>
        <w:jc w:val="both"/>
        <w:spacing w:before="100" w:after="0"/>
        <w:ind w:start="720"/>
      </w:pPr>
      <w:r>
        <w:rPr/>
        <w:t>A</w:t>
        <w:t xml:space="preserve">.  </w:t>
      </w:r>
      <w:r>
        <w:rPr/>
      </w:r>
      <w:r>
        <w:t xml:space="preserve">Has not previously received a grant under the program;</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B</w:t>
        <w:t xml:space="preserve">.  </w:t>
      </w:r>
      <w:r>
        <w:rPr/>
      </w:r>
      <w:r>
        <w:t xml:space="preserve">Submits an application on a form approved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C</w:t>
        <w:t xml:space="preserve">.  </w:t>
      </w:r>
      <w:r>
        <w:rPr/>
      </w:r>
      <w:r>
        <w:t xml:space="preserve">In the application submitted under </w:t>
      </w:r>
      <w:r>
        <w:t>paragraph B</w:t>
      </w:r>
      <w:r>
        <w:t xml:space="preserve">, designates a home resiliency project from the list approved pursuant to </w:t>
      </w:r>
      <w:r>
        <w:t>subsection 5</w:t>
      </w:r>
      <w:r>
        <w:t xml:space="preserve"> to be performed on a home:</w:t>
      </w:r>
    </w:p>
    <w:p>
      <w:pPr>
        <w:jc w:val="both"/>
        <w:spacing w:before="100" w:after="0"/>
        <w:ind w:start="1080"/>
      </w:pPr>
      <w:r>
        <w:rPr/>
        <w:t>(</w:t>
        <w:t>1</w:t>
        <w:t xml:space="preserve">)  </w:t>
      </w:r>
      <w:r>
        <w:rPr/>
      </w:r>
      <w:r>
        <w:t xml:space="preserve">Owned by the applicant;</w:t>
      </w:r>
    </w:p>
    <w:p>
      <w:pPr>
        <w:jc w:val="both"/>
        <w:spacing w:before="100" w:after="0"/>
        <w:ind w:start="1080"/>
      </w:pPr>
      <w:r>
        <w:rPr/>
        <w:t>(</w:t>
        <w:t>2</w:t>
        <w:t xml:space="preserve">)  </w:t>
      </w:r>
      <w:r>
        <w:rPr/>
      </w:r>
      <w:r>
        <w:t xml:space="preserve">In which the applicant resides as the applicant's permanent residence; and</w:t>
      </w:r>
    </w:p>
    <w:p>
      <w:pPr>
        <w:jc w:val="both"/>
        <w:spacing w:before="100" w:after="0"/>
        <w:ind w:start="1080"/>
      </w:pPr>
      <w:r>
        <w:rPr/>
        <w:t>(</w:t>
        <w:t>3</w:t>
        <w:t xml:space="preserve">)  </w:t>
      </w:r>
      <w:r>
        <w:rPr/>
      </w:r>
      <w:r>
        <w:t xml:space="preserve">That was not the subject of a previous home resiliency project; and</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w:pPr>
        <w:jc w:val="both"/>
        <w:spacing w:before="100" w:after="0"/>
        <w:ind w:start="720"/>
      </w:pPr>
      <w:r>
        <w:rPr/>
        <w:t>D</w:t>
        <w:t xml:space="preserve">.  </w:t>
      </w:r>
      <w:r>
        <w:rPr/>
      </w:r>
      <w:r>
        <w:t xml:space="preserve">Submits all information regarding the individual, the individual's home and the proposed home resiliency project as required by the bureau and the administrator.</w:t>
      </w:r>
      <w:r>
        <w:t xml:space="preserve">  </w:t>
      </w:r>
      <w:r xmlns:wp="http://schemas.openxmlformats.org/drawingml/2010/wordprocessingDrawing" xmlns:w15="http://schemas.microsoft.com/office/word/2012/wordml">
        <w:rPr>
          <w:rFonts w:ascii="Arial" w:hAnsi="Arial" w:cs="Arial"/>
          <w:sz w:val="22"/>
          <w:szCs w:val="22"/>
        </w:rPr>
        <w:t xml:space="preserve">[PL 2025, c. 33,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5</w:t>
        <w:t xml:space="preserve">.  </w:t>
      </w:r>
      <w:r>
        <w:rPr>
          <w:b/>
        </w:rPr>
        <w:t xml:space="preserve">Home resiliency projects; list.</w:t>
        <w:t xml:space="preserve"> </w:t>
      </w:r>
      <w:r>
        <w:t xml:space="preserve"> </w:t>
      </w:r>
      <w:r>
        <w:t xml:space="preserve">The bureau and the administrator of the project shall approve a list of prospective projects eligible for grants under the program.  The administrator shall publish the list of approved prospective home resiliency projects in the promotional materials for the program and on the publicly accessible website maintained to promote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6</w:t>
        <w:t xml:space="preserve">.  </w:t>
      </w:r>
      <w:r>
        <w:rPr>
          <w:b/>
        </w:rPr>
        <w:t xml:space="preserve">Grant determination.  </w:t>
        <w:t xml:space="preserve"> </w:t>
      </w:r>
      <w:r>
        <w:t xml:space="preserve"> </w:t>
      </w:r>
      <w:r>
        <w:t xml:space="preserve">The bureau may establish 2 or more tiers of eligibility based on factors that reflect the income or financial means of the applicant.  The bureau shall set maximum grant amounts and, if income or financial means tiers are established, shall set the maximum grant amounts for each tier.  The administrator shall make grants under the program to eligible persons. The administrator shall review applications in the order in which they are received. An application is considered received when all required information has been submitted.  The administrator shall award grants under the program until funds in the fund are exhausted.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7</w:t>
        <w:t xml:space="preserve">.  </w:t>
      </w:r>
      <w:r>
        <w:rPr>
          <w:b/>
        </w:rPr>
        <w:t xml:space="preserve">Post-grant verification.</w:t>
        <w:t xml:space="preserve"> </w:t>
      </w:r>
      <w:r>
        <w:t xml:space="preserve"> </w:t>
      </w:r>
      <w:r>
        <w:t xml:space="preserve">The recipient of a grant under the program shall provide to the administrator information that is required by the administrator and that is sufficient to allow the administrator to verify that the home resiliency project has been completed within the standards developed under subsection 3 for home resiliency project completion within 2 years of the grant. The recipient of a grant shall return to the administrator any funds provided to the recipient but not used for the approved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8</w:t>
        <w:t xml:space="preserve">.  </w:t>
      </w:r>
      <w:r>
        <w:rPr>
          <w:b/>
        </w:rPr>
        <w:t xml:space="preserve">No private right of action.</w:t>
        <w:t xml:space="preserve"> </w:t>
      </w:r>
      <w:r>
        <w:t xml:space="preserve"> </w:t>
      </w:r>
      <w:r>
        <w:t xml:space="preserve">This chapter does not provide an express or implied private right of action.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w:pPr>
        <w:jc w:val="both"/>
        <w:spacing w:before="100" w:after="0"/>
        <w:ind w:start="360"/>
        <w:ind w:firstLine="360"/>
      </w:pPr>
      <w:r>
        <w:rPr>
          <w:b/>
        </w:rPr>
        <w:t>9</w:t>
        <w:t xml:space="preserve">.  </w:t>
      </w:r>
      <w:r>
        <w:rPr>
          <w:b/>
        </w:rPr>
        <w:t xml:space="preserve">Rulemaking.</w:t>
        <w:t xml:space="preserve"> </w:t>
      </w:r>
      <w:r>
        <w:t xml:space="preserve"> </w:t>
      </w:r>
      <w:r>
        <w:t xml:space="preserve">The superintendent may adopt rules necessary to implement the program.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§7702. Home Resiliency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§7702. Home Resiliency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§7702. HOME RESILIENCY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