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360"/>
        <w:ind w:firstLine="360"/>
      </w:pPr>
      <w:r>
        <w:rPr>
          <w:b/>
        </w:rPr>
        <w:t>1</w:t>
        <w:t xml:space="preserve">.  </w:t>
      </w:r>
      <w:r>
        <w:rPr>
          <w:b/>
        </w:rPr>
        <w:t xml:space="preserve">Administrator.</w:t>
        <w:t xml:space="preserve"> </w:t>
      </w:r>
      <w:r>
        <w:t xml:space="preserve"> </w:t>
      </w:r>
      <w:r>
        <w:t xml:space="preserve">"Administrator" means the bureau or an entity with which the bureau contracts for the administration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2</w:t>
        <w:t xml:space="preserve">.  </w:t>
      </w:r>
      <w:r>
        <w:rPr>
          <w:b/>
        </w:rPr>
        <w:t xml:space="preserve">Fund.</w:t>
        <w:t xml:space="preserve"> </w:t>
      </w:r>
      <w:r>
        <w:t xml:space="preserve"> </w:t>
      </w:r>
      <w:r>
        <w:t xml:space="preserve">"Fund" means the Home Resiliency Fund established in </w:t>
      </w:r>
      <w:r>
        <w:t>section 7702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3</w:t>
        <w:t xml:space="preserve">.  </w:t>
      </w:r>
      <w:r>
        <w:rPr>
          <w:b/>
        </w:rPr>
        <w:t xml:space="preserve">Grant.</w:t>
        <w:t xml:space="preserve"> </w:t>
      </w:r>
      <w:r>
        <w:t xml:space="preserve"> </w:t>
      </w:r>
      <w:r>
        <w:t xml:space="preserve">"Grant" means the award of funds for an approved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4</w:t>
        <w:t xml:space="preserve">.  </w:t>
      </w:r>
      <w:r>
        <w:rPr>
          <w:b/>
        </w:rPr>
        <w:t xml:space="preserve">Home resiliency project; project.</w:t>
        <w:t xml:space="preserve"> </w:t>
      </w:r>
      <w:r>
        <w:t xml:space="preserve"> </w:t>
      </w:r>
      <w:r>
        <w:t xml:space="preserve">"Home resiliency project" or "project" means a project designed to make a home more resistant to damage from extreme weather events.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5</w:t>
        <w:t xml:space="preserve">.  </w:t>
      </w:r>
      <w:r>
        <w:rPr>
          <w:b/>
        </w:rPr>
        <w:t xml:space="preserve">Program.</w:t>
        <w:t xml:space="preserve"> </w:t>
      </w:r>
      <w:r>
        <w:t xml:space="preserve"> </w:t>
      </w:r>
      <w:r>
        <w:t xml:space="preserve">"Program" means the Home Resiliency Program established in </w:t>
      </w:r>
      <w:r>
        <w:t>section 7702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§7701.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