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512, §16 (NEW). PL 1981, c. 617, §§1,2 (AMD). PL 1983, c. 730, §4 (AMD). PL 1989, c. 501, §Y1 (AMD). PL 1993, c. 360, §C3 (AMD). PL 1995, c. 418, §A21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§3772.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§3772.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