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§V40 (NEW). PL 1995, c. 696, §A31 (RPR). PL 1997, c. 689, §B37 (AMD). PL 1997, c. 689, §C2 (AFF).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§324.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§324.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