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375-A</w:t>
        <w:t xml:space="preserve">.  </w:t>
      </w:r>
      <w:r>
        <w:rPr>
          <w:b/>
        </w:rPr>
        <w:t xml:space="preserve">Presidential and vice-presidential electors nominated by qualified parties</w:t>
      </w:r>
    </w:p>
    <w:p>
      <w:pPr>
        <w:jc w:val="both"/>
        <w:spacing w:before="100" w:after="100"/>
        <w:ind w:start="360"/>
        <w:ind w:firstLine="360"/>
      </w:pPr>
      <w:r>
        <w:rPr/>
      </w:r>
      <w:r>
        <w:rPr/>
      </w:r>
      <w:r>
        <w:t xml:space="preserve">If a party's candidate for presidential elector certified to the Secretary of State under </w:t>
      </w:r>
      <w:r>
        <w:t>section 322, subsection 2</w:t>
      </w:r>
      <w:r>
        <w:t xml:space="preserve"> dies, withdraws or becomes disqualified, the vacancy may be filled by a new presidential elector if the following conditions are met:  </w:t>
      </w:r>
      <w:r>
        <w:t xml:space="preserve">  </w:t>
      </w:r>
      <w:r xmlns:wp="http://schemas.openxmlformats.org/drawingml/2010/wordprocessingDrawing" xmlns:w15="http://schemas.microsoft.com/office/word/2012/wordml">
        <w:rPr>
          <w:rFonts w:ascii="Arial" w:hAnsi="Arial" w:cs="Arial"/>
          <w:sz w:val="22"/>
          <w:szCs w:val="22"/>
        </w:rPr>
        <w:t xml:space="preserve">[PL 2025, c. 397, §27 (NEW).]</w:t>
      </w:r>
    </w:p>
    <w:p>
      <w:pPr>
        <w:jc w:val="both"/>
        <w:spacing w:before="100" w:after="0"/>
        <w:ind w:start="360"/>
        <w:ind w:firstLine="360"/>
      </w:pPr>
      <w:r>
        <w:rPr>
          <w:b/>
        </w:rPr>
        <w:t>1</w:t>
        <w:t xml:space="preserve">.  </w:t>
      </w:r>
      <w:r>
        <w:rPr>
          <w:b/>
        </w:rPr>
        <w:t xml:space="preserve">Written resignation.</w:t>
        <w:t xml:space="preserve"> </w:t>
      </w:r>
      <w:r>
        <w:t xml:space="preserve"> </w:t>
      </w:r>
      <w:r>
        <w:t xml:space="preserve">A written resignation is filed with the Secretary of State by the previous presidential elector, if the mental and physical condition of the elector allows;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§27 (NEW).]</w:t>
      </w:r>
    </w:p>
    <w:p>
      <w:pPr>
        <w:jc w:val="both"/>
        <w:spacing w:before="100" w:after="0"/>
        <w:ind w:start="360"/>
        <w:ind w:firstLine="360"/>
      </w:pPr>
      <w:r>
        <w:rPr>
          <w:b/>
        </w:rPr>
        <w:t>2</w:t>
        <w:t xml:space="preserve">.  </w:t>
      </w:r>
      <w:r>
        <w:rPr>
          <w:b/>
        </w:rPr>
        <w:t xml:space="preserve">Compliance with requirements.</w:t>
        <w:t xml:space="preserve"> </w:t>
      </w:r>
      <w:r>
        <w:t xml:space="preserve"> </w:t>
      </w:r>
      <w:r>
        <w:t xml:space="preserve">The state committee and replacement candidate comply with the requirements of </w:t>
      </w:r>
      <w:r>
        <w:t>section 363</w:t>
      </w:r>
      <w:r>
        <w:t xml:space="preserve"> prior to election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§27 (NEW).]</w:t>
      </w:r>
    </w:p>
    <w:p>
      <w:pPr>
        <w:jc w:val="both"/>
        <w:spacing w:before="100" w:after="100"/>
        <w:ind w:start="360"/>
        <w:ind w:firstLine="360"/>
      </w:pPr>
      <w:r>
        <w:rPr/>
      </w:r>
      <w:r>
        <w:rPr/>
      </w:r>
      <w:r>
        <w:t xml:space="preserve">This section does not apply to a vacancy as described in section 804.</w:t>
      </w:r>
      <w:r>
        <w:t xml:space="preserve">  </w:t>
      </w:r>
      <w:r xmlns:wp="http://schemas.openxmlformats.org/drawingml/2010/wordprocessingDrawing" xmlns:w15="http://schemas.microsoft.com/office/word/2012/wordml">
        <w:rPr>
          <w:rFonts w:ascii="Arial" w:hAnsi="Arial" w:cs="Arial"/>
          <w:sz w:val="22"/>
          <w:szCs w:val="22"/>
        </w:rPr>
        <w:t xml:space="preserve">[PL 2025, c. 397,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§27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§375-A. Presidential and vice-presidential electors nominated by qualified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§375-A. Presidential and vice-presidential electors nominated by qualified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§375-A. PRESIDENTIAL AND VICE-PRESIDENTIAL ELECTORS NOMINATED BY QUALIFIED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