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6672</w:t>
        <w:t xml:space="preserve">.  </w:t>
      </w:r>
      <w:r>
        <w:rPr>
          <w:b/>
        </w:rPr>
        <w:t xml:space="preserve">Behavioral and mental health grant program</w:t>
      </w:r>
    </w:p>
    <w:p>
      <w:pPr>
        <w:jc w:val="both"/>
        <w:spacing w:before="100" w:after="0"/>
        <w:ind w:start="360"/>
        <w:ind w:firstLine="360"/>
      </w:pPr>
      <w:r>
        <w:rPr>
          <w:b/>
        </w:rPr>
        <w:t>1</w:t>
        <w:t xml:space="preserve">.  </w:t>
      </w:r>
      <w:r>
        <w:rPr>
          <w:b/>
        </w:rPr>
        <w:t xml:space="preserve">Grant program.</w:t>
        <w:t xml:space="preserve"> </w:t>
      </w:r>
      <w:r>
        <w:t xml:space="preserve"> </w:t>
      </w:r>
      <w:r>
        <w:t xml:space="preserve">The department shall establish and administer a grant program to provide grants to school administrative units that contract for behavioral and mental health services provided by licensed behavioral and mental health service providers.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533, §2 (NEW).]</w:t>
      </w:r>
    </w:p>
    <w:p>
      <w:pPr>
        <w:jc w:val="both"/>
        <w:spacing w:before="100" w:after="0"/>
        <w:ind w:start="360"/>
        <w:ind w:firstLine="360"/>
      </w:pPr>
      <w:r>
        <w:rPr>
          <w:b/>
        </w:rPr>
        <w:t>2</w:t>
        <w:t xml:space="preserve">.  </w:t>
      </w:r>
      <w:r>
        <w:rPr>
          <w:b/>
        </w:rPr>
        <w:t xml:space="preserve">Limitation on use of funds.</w:t>
        <w:t xml:space="preserve"> </w:t>
      </w:r>
      <w:r>
        <w:t xml:space="preserve"> </w:t>
      </w:r>
      <w:r>
        <w:t xml:space="preserve">Funds provided under the grant program under this section may be used only for behavioral and mental health services that are not otherwise covered or reimbursable through the MaineCare program.  Funds must be used in a manner that ensures that contracted behavioral and mental health service providers do not supplant qualified and available school administrative unit behavioral and mental health staff.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533, §2 (NEW).]</w:t>
      </w:r>
    </w:p>
    <w:p>
      <w:pPr>
        <w:jc w:val="both"/>
        <w:spacing w:before="100" w:after="100"/>
        <w:ind w:start="360"/>
        <w:ind w:firstLine="360"/>
      </w:pPr>
      <w:r>
        <w:rPr>
          <w:b/>
        </w:rPr>
        <w:t>3</w:t>
        <w:t xml:space="preserve">.  </w:t>
      </w:r>
      <w:r>
        <w:rPr>
          <w:b/>
        </w:rPr>
        <w:t xml:space="preserve">Grant program funding based on population.</w:t>
        <w:t xml:space="preserve"> </w:t>
      </w:r>
      <w:r>
        <w:t xml:space="preserve"> </w:t>
      </w:r>
      <w:r>
        <w:t xml:space="preserve">In administering the grant program under this section, the department shall provide grant funds according to the population of a school administrative unit as follows:</w:t>
      </w:r>
    </w:p>
    <w:p>
      <w:pPr>
        <w:jc w:val="both"/>
        <w:spacing w:before="100" w:after="0"/>
        <w:ind w:start="720"/>
      </w:pPr>
      <w:r>
        <w:rPr/>
        <w:t>A</w:t>
        <w:t xml:space="preserve">.  </w:t>
      </w:r>
      <w:r>
        <w:rPr/>
      </w:r>
      <w:r>
        <w:t xml:space="preserve">Two hundred fifty or fewer students, $3,000;</w:t>
      </w:r>
      <w:r>
        <w:t xml:space="preserve">  </w:t>
      </w:r>
      <w:r xmlns:wp="http://schemas.openxmlformats.org/drawingml/2010/wordprocessingDrawing" xmlns:w15="http://schemas.microsoft.com/office/word/2012/wordml">
        <w:rPr>
          <w:rFonts w:ascii="Arial" w:hAnsi="Arial" w:cs="Arial"/>
          <w:sz w:val="22"/>
          <w:szCs w:val="22"/>
        </w:rPr>
        <w:t xml:space="preserve">[PL 2025, c. 533, §2 (NEW).]</w:t>
      </w:r>
    </w:p>
    <w:p>
      <w:pPr>
        <w:jc w:val="both"/>
        <w:spacing w:before="100" w:after="0"/>
        <w:ind w:start="720"/>
      </w:pPr>
      <w:r>
        <w:rPr/>
        <w:t>B</w:t>
        <w:t xml:space="preserve">.  </w:t>
      </w:r>
      <w:r>
        <w:rPr/>
      </w:r>
      <w:r>
        <w:t xml:space="preserve">Two hundred fifty-one students to 500 students, $6,000; and</w:t>
      </w:r>
      <w:r>
        <w:t xml:space="preserve">  </w:t>
      </w:r>
      <w:r xmlns:wp="http://schemas.openxmlformats.org/drawingml/2010/wordprocessingDrawing" xmlns:w15="http://schemas.microsoft.com/office/word/2012/wordml">
        <w:rPr>
          <w:rFonts w:ascii="Arial" w:hAnsi="Arial" w:cs="Arial"/>
          <w:sz w:val="22"/>
          <w:szCs w:val="22"/>
        </w:rPr>
        <w:t xml:space="preserve">[PL 2025, c. 533, §2 (NEW).]</w:t>
      </w:r>
    </w:p>
    <w:p>
      <w:pPr>
        <w:jc w:val="both"/>
        <w:spacing w:before="100" w:after="0"/>
        <w:ind w:start="720"/>
      </w:pPr>
      <w:r>
        <w:rPr/>
        <w:t>C</w:t>
        <w:t xml:space="preserve">.  </w:t>
      </w:r>
      <w:r>
        <w:rPr/>
      </w:r>
      <w:r>
        <w:t xml:space="preserve">More than 500 students, $9,000.</w:t>
      </w:r>
      <w:r>
        <w:t xml:space="preserve">  </w:t>
      </w:r>
      <w:r xmlns:wp="http://schemas.openxmlformats.org/drawingml/2010/wordprocessingDrawing" xmlns:w15="http://schemas.microsoft.com/office/word/2012/wordml">
        <w:rPr>
          <w:rFonts w:ascii="Arial" w:hAnsi="Arial" w:cs="Arial"/>
          <w:sz w:val="22"/>
          <w:szCs w:val="22"/>
        </w:rPr>
        <w:t xml:space="preserve">[PL 2025, c. 533,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533,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533,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§6672. Behavioral and mental health grant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§6672. Behavioral and mental health grant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§6672. BEHAVIORAL AND MENTAL HEALTH GRANT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