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12952</w:t>
        <w:t xml:space="preserve">.  </w:t>
      </w:r>
      <w:r>
        <w:rPr>
          <w:b/>
        </w:rPr>
        <w:t xml:space="preserve">Maine Health Care Provider Loan Repayment Program established</w:t>
      </w:r>
    </w:p>
    <w:p>
      <w:pPr>
        <w:jc w:val="both"/>
        <w:spacing w:before="100" w:after="100"/>
        <w:ind w:start="360"/>
        <w:ind w:firstLine="360"/>
      </w:pPr>
      <w:r>
        <w:rPr/>
      </w:r>
      <w:r>
        <w:rPr/>
      </w:r>
      <w:r>
        <w:t xml:space="preserve">The Maine Health Care Provider Loan Repayment Program is established within the Finance Authority of Maine for the purpose of increasing the number of health care providers practicing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§12952. Maine Health Care Provider Loan Repayment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§12952. Maine Health Care Provider Loan Repayment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§12952. MAINE HEALTH CARE PROVIDER LOAN REPAYMENT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