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690, §A2 (NEW). PL 1993, c. 690, §A3 (AFF).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